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F0C7" w:themeColor="accent3" w:themeTint="33"/>
  <w:body>
    <w:p w14:paraId="4ED949F9" w14:textId="7FE055D4" w:rsidR="001D076F" w:rsidRDefault="001D076F" w:rsidP="00916AF1">
      <w:pPr>
        <w:pStyle w:val="Heading1"/>
        <w:jc w:val="center"/>
      </w:pPr>
      <w:bookmarkStart w:id="0" w:name="Xf0b338ca9f37171c35acf8216650ccce4848cf2"/>
      <w:r>
        <w:t>Dita Von Teese Pasties and the Timeless Burlesque-Inspired Aesthetic</w:t>
      </w:r>
    </w:p>
    <w:p w14:paraId="00F7AE8D" w14:textId="3CF89CB4" w:rsidR="001D076F" w:rsidRDefault="001D076F" w:rsidP="00F34064">
      <w:pPr>
        <w:pStyle w:val="FirstParagraph"/>
        <w:jc w:val="both"/>
      </w:pPr>
      <w:r>
        <w:t xml:space="preserve">Few fashion accessories capture theatrical glamour quite like decorative nipple coverings. Searches for </w:t>
      </w:r>
      <w:hyperlink r:id="rId4" w:history="1">
        <w:r w:rsidRPr="00F34064">
          <w:rPr>
            <w:rStyle w:val="Hyperlink"/>
            <w:b/>
            <w:bCs/>
          </w:rPr>
          <w:t xml:space="preserve">dita von </w:t>
        </w:r>
        <w:proofErr w:type="spellStart"/>
        <w:r w:rsidRPr="00F34064">
          <w:rPr>
            <w:rStyle w:val="Hyperlink"/>
            <w:b/>
            <w:bCs/>
          </w:rPr>
          <w:t>teese</w:t>
        </w:r>
        <w:proofErr w:type="spellEnd"/>
        <w:r w:rsidRPr="00F34064">
          <w:rPr>
            <w:rStyle w:val="Hyperlink"/>
            <w:b/>
            <w:bCs/>
          </w:rPr>
          <w:t xml:space="preserve"> pasties</w:t>
        </w:r>
      </w:hyperlink>
      <w:r>
        <w:t xml:space="preserve"> often reflect an interest in vintage-inspired performance style, elegant burlesque aesthetics, and glamorous costume details.</w:t>
      </w:r>
    </w:p>
    <w:p w14:paraId="38F00993" w14:textId="77777777" w:rsidR="001D076F" w:rsidRDefault="001D076F" w:rsidP="00F34064">
      <w:pPr>
        <w:pStyle w:val="BodyText"/>
        <w:jc w:val="both"/>
      </w:pPr>
      <w:r>
        <w:t>The appeal is not simply about coverage. The look is closely associated with dramatic presentation, carefully coordinated costumes, sparkling details, and a polished stage-inspired appearance.</w:t>
      </w:r>
    </w:p>
    <w:p w14:paraId="6BAC28A3" w14:textId="77777777" w:rsidR="001D076F" w:rsidRDefault="001D076F" w:rsidP="00F34064">
      <w:pPr>
        <w:pStyle w:val="Heading2"/>
        <w:jc w:val="both"/>
      </w:pPr>
      <w:bookmarkStart w:id="1" w:name="X35ea74b24fe0a61bbc6b296fc562228f80c2b09"/>
      <w:r>
        <w:t>Understanding the Dita Von Teese Pasties Look</w:t>
      </w:r>
    </w:p>
    <w:p w14:paraId="469FF185" w14:textId="77777777" w:rsidR="001D076F" w:rsidRDefault="001D076F" w:rsidP="00F34064">
      <w:pPr>
        <w:pStyle w:val="FirstParagraph"/>
        <w:jc w:val="both"/>
      </w:pPr>
      <w:r>
        <w:t xml:space="preserve">People searching for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are usually looking for inspiration connected with sophisticated burlesque styling.</w:t>
      </w:r>
    </w:p>
    <w:p w14:paraId="01016259" w14:textId="77777777" w:rsidR="001D076F" w:rsidRDefault="001D076F" w:rsidP="00F34064">
      <w:pPr>
        <w:pStyle w:val="BodyText"/>
        <w:jc w:val="both"/>
      </w:pPr>
      <w:r>
        <w:t>This aesthetic often emphasizes contrast. Elaborate accessories may be paired with carefully structured garments, dramatic makeup, gloves, stockings, decorative embellishments, or vintage-inspired silhouettes.</w:t>
      </w:r>
    </w:p>
    <w:p w14:paraId="2D269A71" w14:textId="77777777" w:rsidR="001D076F" w:rsidRDefault="001D076F" w:rsidP="00F34064">
      <w:pPr>
        <w:pStyle w:val="BodyText"/>
        <w:jc w:val="both"/>
      </w:pPr>
      <w:r>
        <w:t>Rather than appearing random, every element contributes to a cohesive visual theme.</w:t>
      </w:r>
    </w:p>
    <w:p w14:paraId="3CFFBE0A" w14:textId="77777777" w:rsidR="001D076F" w:rsidRDefault="001D076F" w:rsidP="00F34064">
      <w:pPr>
        <w:pStyle w:val="Heading3"/>
        <w:jc w:val="both"/>
      </w:pPr>
      <w:bookmarkStart w:id="2" w:name="glamour-is-in-the-details"/>
      <w:r>
        <w:t>Glamour Is in the Details</w:t>
      </w:r>
    </w:p>
    <w:p w14:paraId="3A2A5492" w14:textId="77777777" w:rsidR="001D076F" w:rsidRDefault="001D076F" w:rsidP="00F34064">
      <w:pPr>
        <w:pStyle w:val="FirstParagraph"/>
        <w:jc w:val="both"/>
      </w:pPr>
      <w:r>
        <w:t xml:space="preserve">The distinctive quality associated with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comes from attention to small details.</w:t>
      </w:r>
    </w:p>
    <w:p w14:paraId="04FB396A" w14:textId="77777777" w:rsidR="001D076F" w:rsidRDefault="001D076F" w:rsidP="00F34064">
      <w:pPr>
        <w:pStyle w:val="BodyText"/>
        <w:jc w:val="both"/>
      </w:pPr>
      <w:r>
        <w:t>Decorative surfaces, symmetry, carefully chosen shapes, sparkling finishes, and coordinated colors can elevate a simple covering into part of an elaborate costume.</w:t>
      </w:r>
    </w:p>
    <w:p w14:paraId="34D638DA" w14:textId="77777777" w:rsidR="001D076F" w:rsidRDefault="001D076F" w:rsidP="00F34064">
      <w:pPr>
        <w:pStyle w:val="BodyText"/>
        <w:jc w:val="both"/>
      </w:pPr>
      <w:r>
        <w:t>This is why similar styling remains relevant for performances, photography, costume events, and fashion experimentation.</w:t>
      </w:r>
    </w:p>
    <w:p w14:paraId="194FD685" w14:textId="77777777" w:rsidR="001D076F" w:rsidRDefault="001D076F" w:rsidP="00F34064">
      <w:pPr>
        <w:pStyle w:val="Heading2"/>
        <w:jc w:val="both"/>
      </w:pPr>
      <w:bookmarkStart w:id="3" w:name="X1c55852807182ceccd0fee1f64858c7185a9198"/>
      <w:bookmarkEnd w:id="1"/>
      <w:bookmarkEnd w:id="2"/>
      <w:r>
        <w:t>Why the Burlesque Aesthetic Remains Popular</w:t>
      </w:r>
    </w:p>
    <w:p w14:paraId="26E55F32" w14:textId="77777777" w:rsidR="001D076F" w:rsidRDefault="001D076F" w:rsidP="00F34064">
      <w:pPr>
        <w:pStyle w:val="FirstParagraph"/>
        <w:jc w:val="both"/>
      </w:pPr>
      <w:r>
        <w:t xml:space="preserve">Interest in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also reflects the lasting influence of classic burlesque fashion.</w:t>
      </w:r>
    </w:p>
    <w:p w14:paraId="4881C174" w14:textId="77777777" w:rsidR="001D076F" w:rsidRDefault="001D076F" w:rsidP="00F34064">
      <w:pPr>
        <w:pStyle w:val="BodyText"/>
        <w:jc w:val="both"/>
      </w:pPr>
      <w:r>
        <w:t>Burlesque-inspired styling blends theatrical presentation with confidence and visual storytelling. Costumes are often designed to attract attention gradually rather than relying on a single dramatic feature.</w:t>
      </w:r>
    </w:p>
    <w:p w14:paraId="34E75323" w14:textId="77777777" w:rsidR="001D076F" w:rsidRDefault="001D076F" w:rsidP="00F34064">
      <w:pPr>
        <w:pStyle w:val="BodyText"/>
        <w:jc w:val="both"/>
      </w:pPr>
      <w:r>
        <w:t>Decorative nipple coverings fit naturally into this aesthetic because they provide coverage while remaining intentionally visible.</w:t>
      </w:r>
    </w:p>
    <w:p w14:paraId="296D30F2" w14:textId="77777777" w:rsidR="001D076F" w:rsidRDefault="001D076F" w:rsidP="00F34064">
      <w:pPr>
        <w:pStyle w:val="Heading2"/>
        <w:jc w:val="both"/>
      </w:pPr>
      <w:bookmarkStart w:id="4" w:name="choosing-a-suitable-shape"/>
      <w:bookmarkEnd w:id="3"/>
      <w:r>
        <w:lastRenderedPageBreak/>
        <w:t>Choosing a Suitable Shape</w:t>
      </w:r>
    </w:p>
    <w:p w14:paraId="5CFB757A" w14:textId="77777777" w:rsidR="001D076F" w:rsidRDefault="001D076F" w:rsidP="00F34064">
      <w:pPr>
        <w:pStyle w:val="FirstParagraph"/>
        <w:jc w:val="both"/>
      </w:pPr>
      <w:r>
        <w:t xml:space="preserve">Anyone inspired by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can experiment with different silhouettes.</w:t>
      </w:r>
    </w:p>
    <w:p w14:paraId="35D6A0B0" w14:textId="77777777" w:rsidR="001D076F" w:rsidRDefault="001D076F" w:rsidP="00F34064">
      <w:pPr>
        <w:pStyle w:val="BodyText"/>
        <w:jc w:val="both"/>
      </w:pPr>
      <w:r>
        <w:t>Common decorative ideas include circular designs, hearts, stars, floral forms, geometric patterns, or jewel-inspired shapes.</w:t>
      </w:r>
    </w:p>
    <w:p w14:paraId="05DF51D7" w14:textId="77777777" w:rsidR="001D076F" w:rsidRDefault="001D076F" w:rsidP="00F34064">
      <w:pPr>
        <w:pStyle w:val="BodyText"/>
        <w:jc w:val="both"/>
      </w:pPr>
      <w:r>
        <w:t>The best choice depends on the overall costume.</w:t>
      </w:r>
    </w:p>
    <w:p w14:paraId="635346AC" w14:textId="77777777" w:rsidR="001D076F" w:rsidRDefault="001D076F" w:rsidP="00F34064">
      <w:pPr>
        <w:pStyle w:val="BodyText"/>
        <w:jc w:val="both"/>
      </w:pPr>
      <w:r>
        <w:t>For example, geometric shapes may create a modern interpretation, while ornate designs can support a vintage-inspired theme.</w:t>
      </w:r>
    </w:p>
    <w:p w14:paraId="0CCB1CB7" w14:textId="77777777" w:rsidR="001D076F" w:rsidRDefault="001D076F" w:rsidP="00F34064">
      <w:pPr>
        <w:pStyle w:val="Heading3"/>
        <w:jc w:val="both"/>
      </w:pPr>
      <w:bookmarkStart w:id="5" w:name="symmetry-matters"/>
      <w:r>
        <w:t>Symmetry Matters</w:t>
      </w:r>
    </w:p>
    <w:p w14:paraId="67193EFE" w14:textId="77777777" w:rsidR="001D076F" w:rsidRDefault="001D076F" w:rsidP="00F34064">
      <w:pPr>
        <w:pStyle w:val="FirstParagraph"/>
        <w:jc w:val="both"/>
      </w:pPr>
      <w:r>
        <w:t>When decorative coverings become part of a performance or photography look, placement becomes especially important.</w:t>
      </w:r>
    </w:p>
    <w:p w14:paraId="4E927E0C" w14:textId="77777777" w:rsidR="001D076F" w:rsidRDefault="001D076F" w:rsidP="00F34064">
      <w:pPr>
        <w:pStyle w:val="BodyText"/>
        <w:jc w:val="both"/>
      </w:pPr>
      <w:r>
        <w:t>Careful positioning creates symmetry and helps the complete outfit appear polished.</w:t>
      </w:r>
    </w:p>
    <w:p w14:paraId="64FA8227" w14:textId="77777777" w:rsidR="001D076F" w:rsidRDefault="001D076F" w:rsidP="00F34064">
      <w:pPr>
        <w:pStyle w:val="BodyText"/>
        <w:jc w:val="both"/>
      </w:pPr>
      <w:r>
        <w:t>Using a mirror and taking time during application can make a noticeable difference.</w:t>
      </w:r>
    </w:p>
    <w:p w14:paraId="795FEC4E" w14:textId="77777777" w:rsidR="001D076F" w:rsidRDefault="001D076F" w:rsidP="00F34064">
      <w:pPr>
        <w:pStyle w:val="Heading2"/>
        <w:jc w:val="both"/>
      </w:pPr>
      <w:bookmarkStart w:id="6" w:name="materials-and-decorative-finishes"/>
      <w:bookmarkEnd w:id="4"/>
      <w:bookmarkEnd w:id="5"/>
      <w:r>
        <w:t>Materials and Decorative Finishes</w:t>
      </w:r>
    </w:p>
    <w:p w14:paraId="6FF959E1" w14:textId="77777777" w:rsidR="001D076F" w:rsidRDefault="001D076F" w:rsidP="00F34064">
      <w:pPr>
        <w:pStyle w:val="FirstParagraph"/>
        <w:jc w:val="both"/>
      </w:pPr>
      <w:r>
        <w:t xml:space="preserve">The look associated with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often involves noticeable surface decoration.</w:t>
      </w:r>
    </w:p>
    <w:p w14:paraId="4BF9FC28" w14:textId="77777777" w:rsidR="001D076F" w:rsidRDefault="001D076F" w:rsidP="00F34064">
      <w:pPr>
        <w:pStyle w:val="BodyText"/>
        <w:jc w:val="both"/>
      </w:pPr>
      <w:r>
        <w:t xml:space="preserve">Sparkling embellishments, metallic effects, </w:t>
      </w:r>
      <w:proofErr w:type="gramStart"/>
      <w:r>
        <w:t>textured</w:t>
      </w:r>
      <w:proofErr w:type="gramEnd"/>
      <w:r>
        <w:t xml:space="preserve"> materials, fringe, or tassel-style details can create movement and visual interest.</w:t>
      </w:r>
    </w:p>
    <w:p w14:paraId="504B6844" w14:textId="77777777" w:rsidR="001D076F" w:rsidRDefault="001D076F" w:rsidP="00F34064">
      <w:pPr>
        <w:pStyle w:val="BodyText"/>
        <w:jc w:val="both"/>
      </w:pPr>
      <w:r>
        <w:t>However, decorative appearance should not come at the expense of comfort.</w:t>
      </w:r>
    </w:p>
    <w:p w14:paraId="77EBDB75" w14:textId="77777777" w:rsidR="001D076F" w:rsidRDefault="001D076F" w:rsidP="00F34064">
      <w:pPr>
        <w:pStyle w:val="BodyText"/>
        <w:jc w:val="both"/>
      </w:pPr>
      <w:r>
        <w:t>The section touching the skin should feel smooth, while heavier embellishments need appropriate support.</w:t>
      </w:r>
    </w:p>
    <w:p w14:paraId="2E4F00C8" w14:textId="77777777" w:rsidR="001D076F" w:rsidRDefault="001D076F" w:rsidP="00F34064">
      <w:pPr>
        <w:pStyle w:val="Heading2"/>
        <w:jc w:val="both"/>
      </w:pPr>
      <w:bookmarkStart w:id="7" w:name="creating-your-own-interpretation"/>
      <w:bookmarkEnd w:id="6"/>
      <w:r>
        <w:t>Creating Your Own Interpretation</w:t>
      </w:r>
    </w:p>
    <w:p w14:paraId="27DDB414" w14:textId="77777777" w:rsidR="001D076F" w:rsidRDefault="001D076F" w:rsidP="00F34064">
      <w:pPr>
        <w:pStyle w:val="FirstParagraph"/>
        <w:jc w:val="both"/>
      </w:pPr>
      <w:r>
        <w:t xml:space="preserve">You do not need to recreate one specific costume to explore the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aesthetic.</w:t>
      </w:r>
    </w:p>
    <w:p w14:paraId="7F521850" w14:textId="77777777" w:rsidR="001D076F" w:rsidRDefault="001D076F" w:rsidP="00F34064">
      <w:pPr>
        <w:pStyle w:val="BodyText"/>
        <w:jc w:val="both"/>
      </w:pPr>
      <w:r>
        <w:t>Instead, use the concept as inspiration.</w:t>
      </w:r>
    </w:p>
    <w:p w14:paraId="0B7BA5FC" w14:textId="77777777" w:rsidR="001D076F" w:rsidRDefault="001D076F" w:rsidP="00F34064">
      <w:pPr>
        <w:pStyle w:val="BodyText"/>
        <w:jc w:val="both"/>
      </w:pPr>
      <w:r>
        <w:t>Begin by choosing a visual direction. You might prefer old-Hollywood glamour, theatrical elegance, cabaret styling, or a contemporary interpretation of vintage performance fashion.</w:t>
      </w:r>
    </w:p>
    <w:p w14:paraId="219B5DD6" w14:textId="77777777" w:rsidR="001D076F" w:rsidRDefault="001D076F" w:rsidP="00F34064">
      <w:pPr>
        <w:pStyle w:val="BodyText"/>
        <w:jc w:val="both"/>
      </w:pPr>
      <w:r>
        <w:t>Next, coordinate the coverings with the outfit rather than choosing them separately.</w:t>
      </w:r>
    </w:p>
    <w:p w14:paraId="606B9170" w14:textId="77777777" w:rsidR="001D076F" w:rsidRDefault="001D076F" w:rsidP="00F34064">
      <w:pPr>
        <w:pStyle w:val="Heading3"/>
        <w:jc w:val="both"/>
      </w:pPr>
      <w:bookmarkStart w:id="8" w:name="think-beyond-a-single-accessory"/>
      <w:r>
        <w:t>Think Beyond a Single Accessory</w:t>
      </w:r>
    </w:p>
    <w:p w14:paraId="19B76675" w14:textId="77777777" w:rsidR="001D076F" w:rsidRDefault="001D076F" w:rsidP="00F34064">
      <w:pPr>
        <w:pStyle w:val="FirstParagraph"/>
        <w:jc w:val="both"/>
      </w:pPr>
      <w:r>
        <w:t xml:space="preserve">A successful look inspired by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usually involves several coordinated elements.</w:t>
      </w:r>
    </w:p>
    <w:p w14:paraId="2BE25825" w14:textId="77777777" w:rsidR="001D076F" w:rsidRDefault="001D076F" w:rsidP="00F34064">
      <w:pPr>
        <w:pStyle w:val="BodyText"/>
        <w:jc w:val="both"/>
      </w:pPr>
      <w:r>
        <w:t>Consider hairstyle, makeup, footwear, gloves, jewelry, fabrics, and overall color balance.</w:t>
      </w:r>
    </w:p>
    <w:p w14:paraId="255C3B6A" w14:textId="77777777" w:rsidR="001D076F" w:rsidRDefault="001D076F" w:rsidP="00F34064">
      <w:pPr>
        <w:pStyle w:val="BodyText"/>
        <w:jc w:val="both"/>
      </w:pPr>
      <w:r>
        <w:lastRenderedPageBreak/>
        <w:t>When everything follows the same visual direction, even small accessories become more impactful.</w:t>
      </w:r>
    </w:p>
    <w:p w14:paraId="5E601F48" w14:textId="77777777" w:rsidR="001D076F" w:rsidRDefault="001D076F" w:rsidP="00F34064">
      <w:pPr>
        <w:pStyle w:val="Heading2"/>
        <w:jc w:val="both"/>
      </w:pPr>
      <w:bookmarkStart w:id="9" w:name="comfort-and-skin-preparation"/>
      <w:bookmarkEnd w:id="7"/>
      <w:bookmarkEnd w:id="8"/>
      <w:r>
        <w:t>Comfort and Skin Preparation</w:t>
      </w:r>
    </w:p>
    <w:p w14:paraId="289CFBD4" w14:textId="77777777" w:rsidR="001D076F" w:rsidRDefault="001D076F" w:rsidP="00F34064">
      <w:pPr>
        <w:pStyle w:val="FirstParagraph"/>
        <w:jc w:val="both"/>
      </w:pPr>
      <w:r>
        <w:t>Before wearing decorative coverings, prepare clean and dry skin.</w:t>
      </w:r>
    </w:p>
    <w:p w14:paraId="2975B25C" w14:textId="77777777" w:rsidR="001D076F" w:rsidRDefault="001D076F" w:rsidP="00F34064">
      <w:pPr>
        <w:pStyle w:val="BodyText"/>
        <w:jc w:val="both"/>
      </w:pPr>
      <w:r>
        <w:t>Avoid oily cosmetics or body lotions around the application area because they may weaken adhesion.</w:t>
      </w:r>
    </w:p>
    <w:p w14:paraId="23482BB2" w14:textId="77777777" w:rsidR="001D076F" w:rsidRDefault="001D076F" w:rsidP="00F34064">
      <w:pPr>
        <w:pStyle w:val="BodyText"/>
        <w:jc w:val="both"/>
      </w:pPr>
      <w:r>
        <w:t xml:space="preserve">People exploring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for extended events should also consider skin comfort and flexibility.</w:t>
      </w:r>
    </w:p>
    <w:p w14:paraId="22C10EF4" w14:textId="77777777" w:rsidR="001D076F" w:rsidRDefault="001D076F" w:rsidP="00F34064">
      <w:pPr>
        <w:pStyle w:val="BodyText"/>
        <w:jc w:val="both"/>
      </w:pPr>
      <w:r>
        <w:t>If the skin begins feeling irritated, uncomfortable, or unusually sensitive, removing the covering gently is preferable to continuing wear.</w:t>
      </w:r>
    </w:p>
    <w:p w14:paraId="63675E76" w14:textId="77777777" w:rsidR="001D076F" w:rsidRDefault="001D076F" w:rsidP="00F34064">
      <w:pPr>
        <w:pStyle w:val="Heading2"/>
        <w:jc w:val="both"/>
      </w:pPr>
      <w:bookmarkStart w:id="10" w:name="performance-and-photography-styling"/>
      <w:bookmarkEnd w:id="9"/>
      <w:r>
        <w:t>Performance and Photography Styling</w:t>
      </w:r>
    </w:p>
    <w:p w14:paraId="0F9FBB13" w14:textId="77777777" w:rsidR="001D076F" w:rsidRDefault="001D076F" w:rsidP="00F34064">
      <w:pPr>
        <w:pStyle w:val="FirstParagraph"/>
        <w:jc w:val="both"/>
      </w:pPr>
      <w:r>
        <w:t xml:space="preserve">For stage-inspired environments,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aesthetics may be combined with movement-focused elements such as fringe or tassels.</w:t>
      </w:r>
    </w:p>
    <w:p w14:paraId="7DD87215" w14:textId="77777777" w:rsidR="001D076F" w:rsidRDefault="001D076F" w:rsidP="00F34064">
      <w:pPr>
        <w:pStyle w:val="BodyText"/>
        <w:jc w:val="both"/>
      </w:pPr>
      <w:r>
        <w:t>Photography allows even greater experimentation because lighting can highlight sparkle, texture, and reflective finishes.</w:t>
      </w:r>
    </w:p>
    <w:p w14:paraId="739D99F2" w14:textId="77777777" w:rsidR="001D076F" w:rsidRDefault="001D076F" w:rsidP="00F34064">
      <w:pPr>
        <w:pStyle w:val="BodyText"/>
        <w:jc w:val="both"/>
      </w:pPr>
      <w:r>
        <w:t>Testing the completed look beforehand can help identify placement or costume adjustments.</w:t>
      </w:r>
    </w:p>
    <w:p w14:paraId="0027BEBF" w14:textId="77777777" w:rsidR="001D076F" w:rsidRDefault="001D076F" w:rsidP="00F34064">
      <w:pPr>
        <w:pStyle w:val="Heading2"/>
        <w:jc w:val="both"/>
      </w:pPr>
      <w:bookmarkStart w:id="11" w:name="conclusion-1"/>
      <w:bookmarkEnd w:id="10"/>
      <w:r>
        <w:t>Conclusion</w:t>
      </w:r>
    </w:p>
    <w:p w14:paraId="0FCD532C" w14:textId="77777777" w:rsidR="001D076F" w:rsidRDefault="001D076F" w:rsidP="00F34064">
      <w:pPr>
        <w:pStyle w:val="FirstParagraph"/>
        <w:jc w:val="both"/>
      </w:pPr>
      <w:r>
        <w:t xml:space="preserve">The continuing interest in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 xml:space="preserve"> demonstrates how strongly vintage glamour and burlesque-inspired fashion influence modern creative styling.</w:t>
      </w:r>
    </w:p>
    <w:p w14:paraId="52FC71C9" w14:textId="77777777" w:rsidR="001D076F" w:rsidRDefault="001D076F" w:rsidP="00F34064">
      <w:pPr>
        <w:pStyle w:val="BodyText"/>
        <w:jc w:val="both"/>
      </w:pPr>
      <w:r>
        <w:t>The aesthetic combines decoration, confidence, symmetry, and theatrical presentation rather than treating nipple coverings as purely functional accessories.</w:t>
      </w:r>
    </w:p>
    <w:p w14:paraId="39A61A12" w14:textId="77777777" w:rsidR="001D076F" w:rsidRDefault="001D076F" w:rsidP="00F34064">
      <w:pPr>
        <w:pStyle w:val="BodyText"/>
        <w:jc w:val="both"/>
      </w:pPr>
      <w:r>
        <w:t xml:space="preserve">By focusing on thoughtful materials, careful placement, coordinated styling, and personal comfort, anyone can create an elegant interpretation inspired by the dramatic world associated with </w:t>
      </w:r>
      <w:r>
        <w:rPr>
          <w:b/>
          <w:bCs/>
        </w:rPr>
        <w:t xml:space="preserve">dita von </w:t>
      </w:r>
      <w:proofErr w:type="spellStart"/>
      <w:r>
        <w:rPr>
          <w:b/>
          <w:bCs/>
        </w:rPr>
        <w:t>teese</w:t>
      </w:r>
      <w:proofErr w:type="spellEnd"/>
      <w:r>
        <w:rPr>
          <w:b/>
          <w:bCs/>
        </w:rPr>
        <w:t xml:space="preserve"> pasties</w:t>
      </w:r>
      <w:r>
        <w:t>.</w:t>
      </w:r>
    </w:p>
    <w:bookmarkEnd w:id="0"/>
    <w:bookmarkEnd w:id="11"/>
    <w:p w14:paraId="598417D2" w14:textId="77777777" w:rsidR="001205C6" w:rsidRDefault="001205C6" w:rsidP="00F34064">
      <w:pPr>
        <w:jc w:val="both"/>
      </w:pPr>
    </w:p>
    <w:sectPr w:rsidR="001205C6" w:rsidSect="00916AF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6F"/>
    <w:rsid w:val="001205C6"/>
    <w:rsid w:val="001D076F"/>
    <w:rsid w:val="002C5ED7"/>
    <w:rsid w:val="003E314C"/>
    <w:rsid w:val="00576F38"/>
    <w:rsid w:val="00916AF1"/>
    <w:rsid w:val="00F3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F0810"/>
  <w15:chartTrackingRefBased/>
  <w15:docId w15:val="{3B7E3785-6823-49C5-978C-FEB0EA0A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76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76F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76F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D076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D076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D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76F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76F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76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1D076F"/>
    <w:pPr>
      <w:spacing w:before="180" w:after="180" w:line="240" w:lineRule="auto"/>
    </w:pPr>
    <w:rPr>
      <w:rFonts w:eastAsiaTheme="minorEastAsia" w:cstheme="minorBidi"/>
      <w:kern w:val="0"/>
      <w:szCs w:val="24"/>
      <w:lang w:val="en-US" w:eastAsia="zh-CN"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1D076F"/>
    <w:rPr>
      <w:rFonts w:eastAsiaTheme="minorEastAsia"/>
      <w:kern w:val="0"/>
      <w:szCs w:val="24"/>
      <w:lang w:val="en-US" w:eastAsia="zh-CN" w:bidi="ar-SA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1D076F"/>
  </w:style>
  <w:style w:type="character" w:styleId="Hyperlink">
    <w:name w:val="Hyperlink"/>
    <w:basedOn w:val="DefaultParagraphFont"/>
    <w:uiPriority w:val="99"/>
    <w:unhideWhenUsed/>
    <w:rsid w:val="00F340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appeeling.com/collections/dita-von-te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2026-08-11T06:38:00Z</dcterms:created>
  <dcterms:modified xsi:type="dcterms:W3CDTF">2026-08-11T06:38:00Z</dcterms:modified>
</cp:coreProperties>
</file>