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8FC1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Pharma Vendor Selection: Why Chemical Process Development Capability Matters</w:t>
      </w:r>
    </w:p>
    <w:p w14:paraId="74F3D592" w14:textId="7D2B07A7" w:rsidR="00390A03" w:rsidRPr="00390A03" w:rsidRDefault="00390A03" w:rsidP="00552120">
      <w:pPr>
        <w:jc w:val="both"/>
      </w:pPr>
      <w:r w:rsidRPr="00390A03">
        <w:t xml:space="preserve">Choosing an external pharmaceutical partner involves much more than comparing available capacity. A vendor may appear capable on paper but still lack the technical depth, communication practices, or operational flexibility required for a complex development program. Effective </w:t>
      </w:r>
      <w:hyperlink r:id="rId4" w:history="1">
        <w:r w:rsidRPr="003D46A5">
          <w:rPr>
            <w:rStyle w:val="Hyperlink"/>
            <w:b/>
            <w:bCs/>
          </w:rPr>
          <w:t>Pharma Vendor Selection</w:t>
        </w:r>
      </w:hyperlink>
      <w:r w:rsidRPr="00390A03">
        <w:t xml:space="preserve"> therefore requires a structured evaluation of both present capabilities and future program needs.</w:t>
      </w:r>
    </w:p>
    <w:p w14:paraId="495548E9" w14:textId="55F4B056" w:rsidR="00390A03" w:rsidRPr="00390A03" w:rsidRDefault="00390A03" w:rsidP="00552120">
      <w:pPr>
        <w:jc w:val="both"/>
      </w:pPr>
      <w:r w:rsidRPr="00390A03">
        <w:t xml:space="preserve">For programs involving </w:t>
      </w:r>
      <w:hyperlink r:id="rId5" w:history="1">
        <w:r w:rsidRPr="003D46A5">
          <w:rPr>
            <w:rStyle w:val="Hyperlink"/>
            <w:b/>
            <w:bCs/>
          </w:rPr>
          <w:t>Chemical Process Development</w:t>
        </w:r>
      </w:hyperlink>
      <w:r w:rsidRPr="00390A03">
        <w:t>, technical expertise becomes particularly important. Development work can evolve rapidly, and the selected organization must be capable of understanding chemistry, controlling variability, troubleshooting challenges, and preparing processes for larger-scale manufacturing.</w:t>
      </w:r>
    </w:p>
    <w:p w14:paraId="67DAEAAF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Start With Clear Technical Requirements</w:t>
      </w:r>
    </w:p>
    <w:p w14:paraId="546A25D2" w14:textId="77777777" w:rsidR="00390A03" w:rsidRPr="00390A03" w:rsidRDefault="00390A03" w:rsidP="00552120">
      <w:pPr>
        <w:jc w:val="both"/>
      </w:pPr>
      <w:r w:rsidRPr="00390A03">
        <w:t>Vendor evaluation should begin before potential partners are contacted.</w:t>
      </w:r>
    </w:p>
    <w:p w14:paraId="0739D8DC" w14:textId="77777777" w:rsidR="00390A03" w:rsidRPr="00390A03" w:rsidRDefault="00390A03" w:rsidP="00552120">
      <w:pPr>
        <w:jc w:val="both"/>
      </w:pPr>
      <w:r w:rsidRPr="00390A03">
        <w:t>Internal teams need to define the scope of work, anticipated scale, material requirements, analytical needs, timelines, process maturity, and expected deliverables.</w:t>
      </w:r>
    </w:p>
    <w:p w14:paraId="51413528" w14:textId="77777777" w:rsidR="00390A03" w:rsidRPr="00390A03" w:rsidRDefault="00390A03" w:rsidP="00552120">
      <w:pPr>
        <w:jc w:val="both"/>
      </w:pPr>
      <w:r w:rsidRPr="00390A03">
        <w:t xml:space="preserve">Without clear requirements, </w:t>
      </w:r>
      <w:r w:rsidRPr="00390A03">
        <w:rPr>
          <w:b/>
          <w:bCs/>
        </w:rPr>
        <w:t>Pharma Vendor Selection</w:t>
      </w:r>
      <w:r w:rsidRPr="00390A03">
        <w:t xml:space="preserve"> can become driven by general capabilities rather than program-specific needs.</w:t>
      </w:r>
    </w:p>
    <w:p w14:paraId="4DA11313" w14:textId="77777777" w:rsidR="00390A03" w:rsidRPr="00390A03" w:rsidRDefault="00390A03" w:rsidP="00552120">
      <w:pPr>
        <w:jc w:val="both"/>
      </w:pPr>
      <w:r w:rsidRPr="00390A03">
        <w:t>A structured requirements document also makes vendor comparisons more consistent.</w:t>
      </w:r>
    </w:p>
    <w:p w14:paraId="3765AE0C" w14:textId="419A8BFD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 xml:space="preserve">Separate Essential Capabilities </w:t>
      </w:r>
      <w:r w:rsidR="003D46A5" w:rsidRPr="00390A03">
        <w:rPr>
          <w:b/>
          <w:bCs/>
        </w:rPr>
        <w:t>from</w:t>
      </w:r>
      <w:r w:rsidRPr="00390A03">
        <w:rPr>
          <w:b/>
          <w:bCs/>
        </w:rPr>
        <w:t xml:space="preserve"> Preferences</w:t>
      </w:r>
    </w:p>
    <w:p w14:paraId="52D2DCA6" w14:textId="77777777" w:rsidR="00390A03" w:rsidRPr="00390A03" w:rsidRDefault="00390A03" w:rsidP="00552120">
      <w:pPr>
        <w:jc w:val="both"/>
      </w:pPr>
      <w:r w:rsidRPr="00390A03">
        <w:t>Some capabilities are mandatory, while others are simply desirable.</w:t>
      </w:r>
    </w:p>
    <w:p w14:paraId="7E67A16B" w14:textId="77777777" w:rsidR="00390A03" w:rsidRPr="00390A03" w:rsidRDefault="00390A03" w:rsidP="00552120">
      <w:pPr>
        <w:jc w:val="both"/>
      </w:pPr>
      <w:r w:rsidRPr="00390A03">
        <w:t>For example, specific equipment, containment requirements, or technical experience may be essential. Other characteristics may improve convenience without determining whether the program can succeed.</w:t>
      </w:r>
    </w:p>
    <w:p w14:paraId="68A89342" w14:textId="77777777" w:rsidR="00390A03" w:rsidRPr="00390A03" w:rsidRDefault="00390A03" w:rsidP="00552120">
      <w:pPr>
        <w:jc w:val="both"/>
      </w:pPr>
      <w:r w:rsidRPr="00390A03">
        <w:t>Separating these categories helps organizations avoid selecting a vendor based on attractive but noncritical features.</w:t>
      </w:r>
    </w:p>
    <w:p w14:paraId="262641E4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Evaluating Chemical Process Development Expertise</w:t>
      </w:r>
    </w:p>
    <w:p w14:paraId="24BA856C" w14:textId="77777777" w:rsidR="00390A03" w:rsidRPr="00390A03" w:rsidRDefault="00390A03" w:rsidP="00552120">
      <w:pPr>
        <w:jc w:val="both"/>
      </w:pPr>
      <w:r w:rsidRPr="00390A03">
        <w:t xml:space="preserve">Strong </w:t>
      </w:r>
      <w:r w:rsidRPr="00390A03">
        <w:rPr>
          <w:b/>
          <w:bCs/>
        </w:rPr>
        <w:t>Chemical Process Development</w:t>
      </w:r>
      <w:r w:rsidRPr="00390A03">
        <w:t xml:space="preserve"> capability involves more than reproducing laboratory chemistry.</w:t>
      </w:r>
    </w:p>
    <w:p w14:paraId="229D3F8D" w14:textId="77777777" w:rsidR="00390A03" w:rsidRPr="00390A03" w:rsidRDefault="00390A03" w:rsidP="00552120">
      <w:pPr>
        <w:jc w:val="both"/>
      </w:pPr>
      <w:r w:rsidRPr="00390A03">
        <w:t xml:space="preserve">Teams should understand reaction </w:t>
      </w:r>
      <w:proofErr w:type="spellStart"/>
      <w:r w:rsidRPr="00390A03">
        <w:t>behavior</w:t>
      </w:r>
      <w:proofErr w:type="spellEnd"/>
      <w:r w:rsidRPr="00390A03">
        <w:t>, impurity formation, raw material variability, isolation strategies, process safety, scalability, and control of critical parameters.</w:t>
      </w:r>
    </w:p>
    <w:p w14:paraId="059BCA5C" w14:textId="77777777" w:rsidR="00390A03" w:rsidRPr="00390A03" w:rsidRDefault="00390A03" w:rsidP="00552120">
      <w:pPr>
        <w:jc w:val="both"/>
      </w:pPr>
      <w:r w:rsidRPr="00390A03">
        <w:t>During vendor evaluation, organizations should explore how technical teams approach unfamiliar problems.</w:t>
      </w:r>
    </w:p>
    <w:p w14:paraId="44AEDF7F" w14:textId="77777777" w:rsidR="00390A03" w:rsidRPr="00390A03" w:rsidRDefault="00390A03" w:rsidP="00552120">
      <w:pPr>
        <w:jc w:val="both"/>
      </w:pPr>
      <w:r w:rsidRPr="00390A03">
        <w:t xml:space="preserve">Do they rely solely on existing instructions, or can they investigate process </w:t>
      </w:r>
      <w:proofErr w:type="spellStart"/>
      <w:r w:rsidRPr="00390A03">
        <w:t>behavior</w:t>
      </w:r>
      <w:proofErr w:type="spellEnd"/>
      <w:r w:rsidRPr="00390A03">
        <w:t xml:space="preserve"> and recommend scientifically justified improvements?</w:t>
      </w:r>
    </w:p>
    <w:p w14:paraId="03C0EE32" w14:textId="77777777" w:rsidR="00390A03" w:rsidRPr="00390A03" w:rsidRDefault="00390A03" w:rsidP="00552120">
      <w:pPr>
        <w:jc w:val="both"/>
      </w:pPr>
      <w:r w:rsidRPr="00390A03">
        <w:lastRenderedPageBreak/>
        <w:t>The answer can become important when unexpected challenges appear.</w:t>
      </w:r>
    </w:p>
    <w:p w14:paraId="1B7EAC96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Look Beyond Equipment Lists</w:t>
      </w:r>
    </w:p>
    <w:p w14:paraId="65AFC7B6" w14:textId="77777777" w:rsidR="00390A03" w:rsidRPr="00390A03" w:rsidRDefault="00390A03" w:rsidP="00552120">
      <w:pPr>
        <w:jc w:val="both"/>
      </w:pPr>
      <w:r w:rsidRPr="00390A03">
        <w:t>Equipment availability is easy to compare, which makes it tempting to use it as a primary selection criterion.</w:t>
      </w:r>
    </w:p>
    <w:p w14:paraId="238D8D6D" w14:textId="77777777" w:rsidR="00390A03" w:rsidRPr="00390A03" w:rsidRDefault="00390A03" w:rsidP="00552120">
      <w:pPr>
        <w:jc w:val="both"/>
      </w:pPr>
      <w:r w:rsidRPr="00390A03">
        <w:t>However, equipment alone does not execute a development program.</w:t>
      </w:r>
    </w:p>
    <w:p w14:paraId="08774F31" w14:textId="77777777" w:rsidR="00390A03" w:rsidRPr="00390A03" w:rsidRDefault="00390A03" w:rsidP="00552120">
      <w:pPr>
        <w:jc w:val="both"/>
      </w:pPr>
      <w:r w:rsidRPr="00390A03">
        <w:t>People, systems, communication, planning, and technical judgment are equally important.</w:t>
      </w:r>
    </w:p>
    <w:p w14:paraId="6425ADF1" w14:textId="77777777" w:rsidR="00390A03" w:rsidRPr="00390A03" w:rsidRDefault="00390A03" w:rsidP="00552120">
      <w:pPr>
        <w:jc w:val="both"/>
      </w:pPr>
      <w:r w:rsidRPr="00390A03">
        <w:t xml:space="preserve">Effective </w:t>
      </w:r>
      <w:r w:rsidRPr="00390A03">
        <w:rPr>
          <w:b/>
          <w:bCs/>
        </w:rPr>
        <w:t>Pharma Vendor Selection</w:t>
      </w:r>
      <w:r w:rsidRPr="00390A03">
        <w:t xml:space="preserve"> evaluates the experience of the team that will </w:t>
      </w:r>
      <w:proofErr w:type="gramStart"/>
      <w:r w:rsidRPr="00390A03">
        <w:t>actually perform</w:t>
      </w:r>
      <w:proofErr w:type="gramEnd"/>
      <w:r w:rsidRPr="00390A03">
        <w:t xml:space="preserve"> the work.</w:t>
      </w:r>
    </w:p>
    <w:p w14:paraId="148ED7A9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Assess Communication Practices</w:t>
      </w:r>
    </w:p>
    <w:p w14:paraId="46F43175" w14:textId="77777777" w:rsidR="00390A03" w:rsidRPr="00390A03" w:rsidRDefault="00390A03" w:rsidP="00552120">
      <w:pPr>
        <w:jc w:val="both"/>
      </w:pPr>
      <w:r w:rsidRPr="00390A03">
        <w:t>Poor communication can turn manageable technical issues into schedule problems.</w:t>
      </w:r>
    </w:p>
    <w:p w14:paraId="211A1EC9" w14:textId="77777777" w:rsidR="00390A03" w:rsidRPr="00390A03" w:rsidRDefault="00390A03" w:rsidP="00552120">
      <w:pPr>
        <w:jc w:val="both"/>
      </w:pPr>
      <w:r w:rsidRPr="00390A03">
        <w:t>Organizations should understand how vendors report progress, escalate risks, document decisions, and manage changes.</w:t>
      </w:r>
    </w:p>
    <w:p w14:paraId="021BD13A" w14:textId="77777777" w:rsidR="00390A03" w:rsidRPr="00390A03" w:rsidRDefault="00390A03" w:rsidP="00552120">
      <w:pPr>
        <w:jc w:val="both"/>
      </w:pPr>
      <w:r w:rsidRPr="00390A03">
        <w:t xml:space="preserve">Clear communication is especially important during </w:t>
      </w:r>
      <w:r w:rsidRPr="00390A03">
        <w:rPr>
          <w:b/>
          <w:bCs/>
        </w:rPr>
        <w:t>Chemical Process Development</w:t>
      </w:r>
      <w:r w:rsidRPr="00390A03">
        <w:t>, where experimental results can alter the direction of subsequent work.</w:t>
      </w:r>
    </w:p>
    <w:p w14:paraId="00364723" w14:textId="77777777" w:rsidR="00390A03" w:rsidRPr="00390A03" w:rsidRDefault="00390A03" w:rsidP="00552120">
      <w:pPr>
        <w:jc w:val="both"/>
      </w:pPr>
      <w:r w:rsidRPr="00390A03">
        <w:t>A strong vendor should be able to explain both successful results and unexpected outcomes.</w:t>
      </w:r>
    </w:p>
    <w:p w14:paraId="3D53AB83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Consider the Path Toward Scale-Up</w:t>
      </w:r>
    </w:p>
    <w:p w14:paraId="4DE787FE" w14:textId="77777777" w:rsidR="00390A03" w:rsidRPr="00390A03" w:rsidRDefault="00390A03" w:rsidP="00552120">
      <w:pPr>
        <w:jc w:val="both"/>
      </w:pPr>
      <w:r w:rsidRPr="00390A03">
        <w:t>A process developed at small scale eventually needs to operate under larger manufacturing conditions.</w:t>
      </w:r>
    </w:p>
    <w:p w14:paraId="4658E8D3" w14:textId="77777777" w:rsidR="00390A03" w:rsidRPr="00390A03" w:rsidRDefault="00390A03" w:rsidP="00552120">
      <w:pPr>
        <w:jc w:val="both"/>
      </w:pPr>
      <w:r w:rsidRPr="00390A03">
        <w:t>Therefore, development decisions should consider future scale requirements.</w:t>
      </w:r>
    </w:p>
    <w:p w14:paraId="5BE8C06A" w14:textId="77777777" w:rsidR="00390A03" w:rsidRPr="00390A03" w:rsidRDefault="00390A03" w:rsidP="00552120">
      <w:pPr>
        <w:jc w:val="both"/>
      </w:pPr>
      <w:r w:rsidRPr="00390A03">
        <w:t>Mixing, heat transfer, mass transfer, addition rates, filtration, drying, and material handling may behave differently as scale increases.</w:t>
      </w:r>
    </w:p>
    <w:p w14:paraId="0B2A9394" w14:textId="77777777" w:rsidR="00390A03" w:rsidRPr="00390A03" w:rsidRDefault="00390A03" w:rsidP="00552120">
      <w:pPr>
        <w:jc w:val="both"/>
      </w:pPr>
      <w:r w:rsidRPr="00390A03">
        <w:t xml:space="preserve">Vendors with practical </w:t>
      </w:r>
      <w:r w:rsidRPr="00390A03">
        <w:rPr>
          <w:b/>
          <w:bCs/>
        </w:rPr>
        <w:t>Chemical Process Development</w:t>
      </w:r>
      <w:r w:rsidRPr="00390A03">
        <w:t xml:space="preserve"> experience should recognize these issues early and design studies that support scale-up.</w:t>
      </w:r>
    </w:p>
    <w:p w14:paraId="7B6C4BE9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Use a Risk-Based Selection Framework</w:t>
      </w:r>
    </w:p>
    <w:p w14:paraId="04A91DDD" w14:textId="77777777" w:rsidR="00390A03" w:rsidRPr="00390A03" w:rsidRDefault="00390A03" w:rsidP="00552120">
      <w:pPr>
        <w:jc w:val="both"/>
      </w:pPr>
      <w:r w:rsidRPr="00390A03">
        <w:t xml:space="preserve">A structured scoring system can improve </w:t>
      </w:r>
      <w:r w:rsidRPr="00390A03">
        <w:rPr>
          <w:b/>
          <w:bCs/>
        </w:rPr>
        <w:t>Pharma Vendor Selection</w:t>
      </w:r>
      <w:r w:rsidRPr="00390A03">
        <w:t>.</w:t>
      </w:r>
    </w:p>
    <w:p w14:paraId="66EB5045" w14:textId="77777777" w:rsidR="00390A03" w:rsidRPr="00390A03" w:rsidRDefault="00390A03" w:rsidP="00552120">
      <w:pPr>
        <w:jc w:val="both"/>
      </w:pPr>
      <w:r w:rsidRPr="00390A03">
        <w:t>Evaluation categories may include technical capability, relevant experience, quality systems, project management, capacity, supply reliability, documentation, communication, and business continuity.</w:t>
      </w:r>
    </w:p>
    <w:p w14:paraId="6C734E9D" w14:textId="77777777" w:rsidR="00390A03" w:rsidRPr="00390A03" w:rsidRDefault="00390A03" w:rsidP="00552120">
      <w:pPr>
        <w:jc w:val="both"/>
      </w:pPr>
      <w:r w:rsidRPr="00390A03">
        <w:t>However, organizations should avoid relying entirely on a numerical score.</w:t>
      </w:r>
    </w:p>
    <w:p w14:paraId="1E9BDE4A" w14:textId="77777777" w:rsidR="00390A03" w:rsidRPr="00390A03" w:rsidRDefault="00390A03" w:rsidP="00552120">
      <w:pPr>
        <w:jc w:val="both"/>
      </w:pPr>
      <w:r w:rsidRPr="00390A03">
        <w:lastRenderedPageBreak/>
        <w:t>A high overall rating can hide a weakness in a critical capability.</w:t>
      </w:r>
    </w:p>
    <w:p w14:paraId="5CAB7D18" w14:textId="77777777" w:rsidR="00390A03" w:rsidRPr="00390A03" w:rsidRDefault="00390A03" w:rsidP="00552120">
      <w:pPr>
        <w:jc w:val="both"/>
      </w:pPr>
      <w:r w:rsidRPr="00390A03">
        <w:t>For this reason, teams should identify deal-breaking requirements separately and investigate them thoroughly.</w:t>
      </w:r>
    </w:p>
    <w:p w14:paraId="39EAF51C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Site Assessments Provide Valuable Context</w:t>
      </w:r>
    </w:p>
    <w:p w14:paraId="05CA0286" w14:textId="77777777" w:rsidR="00390A03" w:rsidRPr="00390A03" w:rsidRDefault="00390A03" w:rsidP="00552120">
      <w:pPr>
        <w:jc w:val="both"/>
      </w:pPr>
      <w:r w:rsidRPr="00390A03">
        <w:t>Documentation and remote discussions reveal only part of a vendor's capabilities.</w:t>
      </w:r>
    </w:p>
    <w:p w14:paraId="31CF8FDE" w14:textId="77777777" w:rsidR="00390A03" w:rsidRPr="00390A03" w:rsidRDefault="00390A03" w:rsidP="00552120">
      <w:pPr>
        <w:jc w:val="both"/>
      </w:pPr>
      <w:r w:rsidRPr="00390A03">
        <w:t>When appropriate, deeper assessments can provide insight into actual workflows, equipment condition, technical culture, and operational discipline.</w:t>
      </w:r>
    </w:p>
    <w:p w14:paraId="02CF128A" w14:textId="77777777" w:rsidR="00390A03" w:rsidRPr="00390A03" w:rsidRDefault="00390A03" w:rsidP="00552120">
      <w:pPr>
        <w:jc w:val="both"/>
      </w:pPr>
      <w:r w:rsidRPr="00390A03">
        <w:t>Conversations with scientists, engineers, manufacturing personnel, and project managers can reveal how teams solve problems in practice.</w:t>
      </w:r>
    </w:p>
    <w:p w14:paraId="5D06F845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Think Beyond the Immediate Project</w:t>
      </w:r>
    </w:p>
    <w:p w14:paraId="6F6F5B7D" w14:textId="77777777" w:rsidR="00390A03" w:rsidRPr="00390A03" w:rsidRDefault="00390A03" w:rsidP="00552120">
      <w:pPr>
        <w:jc w:val="both"/>
      </w:pPr>
      <w:r w:rsidRPr="00390A03">
        <w:t>Vendor relationships may continue through development, scale-up, and manufacturing.</w:t>
      </w:r>
    </w:p>
    <w:p w14:paraId="1E15B4E3" w14:textId="77777777" w:rsidR="00390A03" w:rsidRPr="00390A03" w:rsidRDefault="00390A03" w:rsidP="00552120">
      <w:pPr>
        <w:jc w:val="both"/>
      </w:pPr>
      <w:r w:rsidRPr="00390A03">
        <w:t>Choosing solely for the current experiment can create unnecessary transfers later.</w:t>
      </w:r>
    </w:p>
    <w:p w14:paraId="41C92049" w14:textId="77777777" w:rsidR="00390A03" w:rsidRPr="00390A03" w:rsidRDefault="00390A03" w:rsidP="00552120">
      <w:pPr>
        <w:jc w:val="both"/>
      </w:pPr>
      <w:r w:rsidRPr="00390A03">
        <w:t>Organizations should therefore consider whether a candidate can support future stages.</w:t>
      </w:r>
    </w:p>
    <w:p w14:paraId="5BE876B8" w14:textId="77777777" w:rsidR="00390A03" w:rsidRPr="00390A03" w:rsidRDefault="00390A03" w:rsidP="00552120">
      <w:pPr>
        <w:jc w:val="both"/>
      </w:pPr>
      <w:r w:rsidRPr="00390A03">
        <w:t xml:space="preserve">The best </w:t>
      </w:r>
      <w:r w:rsidRPr="00390A03">
        <w:rPr>
          <w:b/>
          <w:bCs/>
        </w:rPr>
        <w:t>Pharma Vendor Selection</w:t>
      </w:r>
      <w:r w:rsidRPr="00390A03">
        <w:t xml:space="preserve"> decisions balance immediate needs with realistic long-term requirements.</w:t>
      </w:r>
    </w:p>
    <w:p w14:paraId="001F67C2" w14:textId="77777777" w:rsidR="00390A03" w:rsidRPr="00390A03" w:rsidRDefault="00390A03" w:rsidP="00552120">
      <w:pPr>
        <w:jc w:val="both"/>
        <w:rPr>
          <w:b/>
          <w:bCs/>
        </w:rPr>
      </w:pPr>
      <w:r w:rsidRPr="00390A03">
        <w:rPr>
          <w:b/>
          <w:bCs/>
        </w:rPr>
        <w:t>Conclusion</w:t>
      </w:r>
    </w:p>
    <w:p w14:paraId="4FDC3B11" w14:textId="77777777" w:rsidR="00390A03" w:rsidRPr="00390A03" w:rsidRDefault="00390A03" w:rsidP="00552120">
      <w:pPr>
        <w:jc w:val="both"/>
      </w:pPr>
      <w:r w:rsidRPr="00390A03">
        <w:t xml:space="preserve">Selecting a pharmaceutical vendor requires a disciplined assessment of technical expertise, operations, communication, quality systems, and future scalability. For chemistry-driven programs, strong </w:t>
      </w:r>
      <w:r w:rsidRPr="00390A03">
        <w:rPr>
          <w:b/>
          <w:bCs/>
        </w:rPr>
        <w:t>Chemical Process Development</w:t>
      </w:r>
      <w:r w:rsidRPr="00390A03">
        <w:t xml:space="preserve"> capabilities can be particularly important because development decisions directly influence later manufacturing performance. A risk-based </w:t>
      </w:r>
      <w:r w:rsidRPr="00390A03">
        <w:rPr>
          <w:b/>
          <w:bCs/>
        </w:rPr>
        <w:t>Pharma Vendor Selection</w:t>
      </w:r>
      <w:r w:rsidRPr="00390A03">
        <w:t xml:space="preserve"> process helps organizations choose partners that can support both current objectives and future growth.</w:t>
      </w:r>
    </w:p>
    <w:p w14:paraId="12E4E3DC" w14:textId="77777777" w:rsidR="001205C6" w:rsidRDefault="001205C6" w:rsidP="00552120">
      <w:pPr>
        <w:jc w:val="both"/>
      </w:pPr>
    </w:p>
    <w:sectPr w:rsidR="001205C6" w:rsidSect="00552120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A03"/>
    <w:rsid w:val="001205C6"/>
    <w:rsid w:val="002C5ED7"/>
    <w:rsid w:val="003034A6"/>
    <w:rsid w:val="00390A03"/>
    <w:rsid w:val="003D46A5"/>
    <w:rsid w:val="00552120"/>
    <w:rsid w:val="00B7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5718"/>
  <w15:chartTrackingRefBased/>
  <w15:docId w15:val="{865E53C6-3CD6-4B1F-B6AC-5252809D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A0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A03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A03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90A03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90A03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90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A03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A03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A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46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s.app.goo.gl/u8fZLfHgkjBRLygbA" TargetMode="External"/><Relationship Id="rId4" Type="http://schemas.openxmlformats.org/officeDocument/2006/relationships/hyperlink" Target="https://rondaxepharma.com/pharmaceutical-consul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2026-10-12T12:29:00Z</dcterms:created>
  <dcterms:modified xsi:type="dcterms:W3CDTF">2026-10-12T12:29:00Z</dcterms:modified>
</cp:coreProperties>
</file>