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14A" w:rsidRPr="004B114A" w:rsidRDefault="004B114A" w:rsidP="004B114A">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outlineLvl w:val="0"/>
        <w:rPr>
          <w:rFonts w:ascii="Segoe UI" w:eastAsia="Times New Roman" w:hAnsi="Segoe UI" w:cs="Segoe UI"/>
          <w:b/>
          <w:bCs/>
          <w:color w:val="18181B"/>
          <w:kern w:val="36"/>
          <w:sz w:val="48"/>
          <w:szCs w:val="48"/>
        </w:rPr>
      </w:pPr>
      <w:r w:rsidRPr="004B114A">
        <w:rPr>
          <w:rFonts w:ascii="Segoe UI" w:eastAsia="Times New Roman" w:hAnsi="Segoe UI" w:cs="Segoe UI"/>
          <w:b/>
          <w:bCs/>
          <w:color w:val="18181B"/>
          <w:kern w:val="36"/>
          <w:sz w:val="48"/>
          <w:szCs w:val="48"/>
        </w:rPr>
        <w:t xml:space="preserve">On line Slots Technique - Debunking Common Urban myths </w:t>
      </w:r>
      <w:proofErr w:type="gramStart"/>
      <w:r w:rsidRPr="004B114A">
        <w:rPr>
          <w:rFonts w:ascii="Segoe UI" w:eastAsia="Times New Roman" w:hAnsi="Segoe UI" w:cs="Segoe UI"/>
          <w:b/>
          <w:bCs/>
          <w:color w:val="18181B"/>
          <w:kern w:val="36"/>
          <w:sz w:val="48"/>
          <w:szCs w:val="48"/>
        </w:rPr>
        <w:t>Encompassing</w:t>
      </w:r>
      <w:proofErr w:type="gramEnd"/>
      <w:r w:rsidRPr="004B114A">
        <w:rPr>
          <w:rFonts w:ascii="Segoe UI" w:eastAsia="Times New Roman" w:hAnsi="Segoe UI" w:cs="Segoe UI"/>
          <w:b/>
          <w:bCs/>
          <w:color w:val="18181B"/>
          <w:kern w:val="36"/>
          <w:sz w:val="48"/>
          <w:szCs w:val="48"/>
        </w:rPr>
        <w:t xml:space="preserve"> On line Slots</w:t>
      </w:r>
    </w:p>
    <w:p w:rsidR="004B114A" w:rsidRDefault="004B114A" w:rsidP="004B114A">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320" w:afterAutospacing="0"/>
        <w:rPr>
          <w:rFonts w:ascii="Segoe UI" w:hAnsi="Segoe UI" w:cs="Segoe UI"/>
          <w:color w:val="111111"/>
          <w:sz w:val="27"/>
          <w:szCs w:val="27"/>
        </w:rPr>
      </w:pPr>
      <w:hyperlink r:id="rId5" w:history="1">
        <w:r w:rsidRPr="004B114A">
          <w:rPr>
            <w:rFonts w:ascii="Segoe UI" w:hAnsi="Segoe UI" w:cs="Segoe UI"/>
            <w:color w:val="0000FF"/>
            <w:u w:val="single"/>
            <w:bdr w:val="none" w:sz="0" w:space="0" w:color="auto" w:frame="1"/>
          </w:rPr>
          <w:br/>
        </w:r>
      </w:hyperlink>
      <w:r>
        <w:rPr>
          <w:rFonts w:ascii="Segoe UI" w:hAnsi="Segoe UI" w:cs="Segoe UI"/>
          <w:color w:val="111111"/>
          <w:sz w:val="27"/>
          <w:szCs w:val="27"/>
        </w:rPr>
        <w:t xml:space="preserve">In the current age, slots have completely embraced electronic technology. Movie slots, which first seemed in the 1970s, replaced bodily reels with electronic ones shown on screens. This creativity permitted for a limitless selection of styles and advantage functions, charming people with vibrant graphics and immersive soundscapes. Online slots further widened </w:t>
      </w:r>
      <w:proofErr w:type="gramStart"/>
      <w:r>
        <w:rPr>
          <w:rFonts w:ascii="Segoe UI" w:hAnsi="Segoe UI" w:cs="Segoe UI"/>
          <w:color w:val="111111"/>
          <w:sz w:val="27"/>
          <w:szCs w:val="27"/>
        </w:rPr>
        <w:t>the achieve</w:t>
      </w:r>
      <w:proofErr w:type="gramEnd"/>
      <w:r>
        <w:rPr>
          <w:rFonts w:ascii="Segoe UI" w:hAnsi="Segoe UI" w:cs="Segoe UI"/>
          <w:color w:val="111111"/>
          <w:sz w:val="27"/>
          <w:szCs w:val="27"/>
        </w:rPr>
        <w:t xml:space="preserve"> of the favorite pastime, making it available to participants all over the world via the internet. Mobile slots produced the enjoyment to the hand of one's hand, enabling gaming on smartphones and tablets.</w:t>
      </w:r>
    </w:p>
    <w:p w:rsidR="004B114A" w:rsidRDefault="004B114A" w:rsidP="004B114A">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320" w:afterAutospacing="0"/>
        <w:rPr>
          <w:rFonts w:ascii="Segoe UI" w:hAnsi="Segoe UI" w:cs="Segoe UI"/>
          <w:color w:val="111111"/>
          <w:sz w:val="27"/>
          <w:szCs w:val="27"/>
        </w:rPr>
      </w:pPr>
      <w:r>
        <w:rPr>
          <w:rFonts w:ascii="Segoe UI" w:hAnsi="Segoe UI" w:cs="Segoe UI"/>
          <w:color w:val="111111"/>
          <w:sz w:val="27"/>
          <w:szCs w:val="27"/>
        </w:rPr>
        <w:t>Slot machines have evolved not only in terms of technology but also in their themes and narratives. Today's slots cover an expansive spectrum of topics, from ancient civilizations and mythical creatures to pop culture icons and Hollywood blockbusters. Each game is meticulously designed to transport players into a different world, immersing them in a unique story with every </w:t>
      </w:r>
      <w:proofErr w:type="spellStart"/>
      <w:r>
        <w:rPr>
          <w:rFonts w:ascii="Segoe UI" w:hAnsi="Segoe UI" w:cs="Segoe UI"/>
          <w:color w:val="111111"/>
          <w:sz w:val="27"/>
          <w:szCs w:val="27"/>
        </w:rPr>
        <w:fldChar w:fldCharType="begin"/>
      </w:r>
      <w:r>
        <w:rPr>
          <w:rFonts w:ascii="Segoe UI" w:hAnsi="Segoe UI" w:cs="Segoe UI"/>
          <w:color w:val="111111"/>
          <w:sz w:val="27"/>
          <w:szCs w:val="27"/>
        </w:rPr>
        <w:instrText xml:space="preserve"> HYPERLINK "http://spin.one/" \t "_blank" </w:instrText>
      </w:r>
      <w:r>
        <w:rPr>
          <w:rFonts w:ascii="Segoe UI" w:hAnsi="Segoe UI" w:cs="Segoe UI"/>
          <w:color w:val="111111"/>
          <w:sz w:val="27"/>
          <w:szCs w:val="27"/>
        </w:rPr>
        <w:fldChar w:fldCharType="separate"/>
      </w:r>
      <w:r>
        <w:rPr>
          <w:rStyle w:val="Hyperlink"/>
          <w:rFonts w:ascii="Segoe UI" w:hAnsi="Segoe UI" w:cs="Segoe UI"/>
          <w:color w:val="111111"/>
          <w:sz w:val="27"/>
          <w:szCs w:val="27"/>
          <w:bdr w:val="single" w:sz="2" w:space="0" w:color="E5E7EB" w:frame="1"/>
        </w:rPr>
        <w:t>spin.One</w:t>
      </w:r>
      <w:proofErr w:type="spellEnd"/>
      <w:r>
        <w:rPr>
          <w:rFonts w:ascii="Segoe UI" w:hAnsi="Segoe UI" w:cs="Segoe UI"/>
          <w:color w:val="111111"/>
          <w:sz w:val="27"/>
          <w:szCs w:val="27"/>
        </w:rPr>
        <w:fldChar w:fldCharType="end"/>
      </w:r>
      <w:r>
        <w:rPr>
          <w:rFonts w:ascii="Segoe UI" w:hAnsi="Segoe UI" w:cs="Segoe UI"/>
          <w:color w:val="111111"/>
          <w:sz w:val="27"/>
          <w:szCs w:val="27"/>
        </w:rPr>
        <w:t xml:space="preserve"> of the defining features of slot </w:t>
      </w:r>
      <w:proofErr w:type="gramStart"/>
      <w:r>
        <w:rPr>
          <w:rFonts w:ascii="Segoe UI" w:hAnsi="Segoe UI" w:cs="Segoe UI"/>
          <w:color w:val="111111"/>
          <w:sz w:val="27"/>
          <w:szCs w:val="27"/>
        </w:rPr>
        <w:t>machines is</w:t>
      </w:r>
      <w:proofErr w:type="gramEnd"/>
      <w:r>
        <w:rPr>
          <w:rFonts w:ascii="Segoe UI" w:hAnsi="Segoe UI" w:cs="Segoe UI"/>
          <w:color w:val="111111"/>
          <w:sz w:val="27"/>
          <w:szCs w:val="27"/>
        </w:rPr>
        <w:t xml:space="preserve"> their potential for life-changing jackpots. Progressive jackpots, which accumulate a portion of each bet placed into a massive prize pool, have become synonymous with the dream of instant wealth. These jackpots can reach staggering sums, often reaching into the millions of dollars. The allure of hitting the "big one" draws players from all walks of life to try their luck at the slots, creating a sense of anticipation and excitement with every play.</w:t>
      </w:r>
    </w:p>
    <w:p w:rsidR="004B114A" w:rsidRDefault="004B114A" w:rsidP="004B114A">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320" w:afterAutospacing="0"/>
        <w:rPr>
          <w:rFonts w:ascii="Segoe UI" w:hAnsi="Segoe UI" w:cs="Segoe UI"/>
          <w:color w:val="111111"/>
          <w:sz w:val="27"/>
          <w:szCs w:val="27"/>
        </w:rPr>
      </w:pPr>
      <w:r>
        <w:rPr>
          <w:rFonts w:ascii="Segoe UI" w:hAnsi="Segoe UI" w:cs="Segoe UI"/>
          <w:color w:val="111111"/>
          <w:sz w:val="27"/>
          <w:szCs w:val="27"/>
        </w:rPr>
        <w:t>The psychology behind slot machines is a subject of great interest and debate. Casinos carefully design their gaming floors, placing the most enticing and visually stimulating slots in high-traffic areas to attract players. The sounds of winning, the clinking </w:t>
      </w:r>
      <w:proofErr w:type="spellStart"/>
      <w:r>
        <w:rPr>
          <w:rFonts w:ascii="Segoe UI" w:hAnsi="Segoe UI" w:cs="Segoe UI"/>
          <w:color w:val="111111"/>
          <w:sz w:val="27"/>
          <w:szCs w:val="27"/>
        </w:rPr>
        <w:fldChar w:fldCharType="begin"/>
      </w:r>
      <w:r>
        <w:rPr>
          <w:rFonts w:ascii="Segoe UI" w:hAnsi="Segoe UI" w:cs="Segoe UI"/>
          <w:color w:val="111111"/>
          <w:sz w:val="27"/>
          <w:szCs w:val="27"/>
        </w:rPr>
        <w:instrText xml:space="preserve"> HYPERLINK "https://www.chambersagency.net/" \t "_blank" </w:instrText>
      </w:r>
      <w:r>
        <w:rPr>
          <w:rFonts w:ascii="Segoe UI" w:hAnsi="Segoe UI" w:cs="Segoe UI"/>
          <w:color w:val="111111"/>
          <w:sz w:val="27"/>
          <w:szCs w:val="27"/>
        </w:rPr>
        <w:fldChar w:fldCharType="separate"/>
      </w:r>
      <w:r>
        <w:rPr>
          <w:rStyle w:val="Hyperlink"/>
          <w:rFonts w:ascii="Segoe UI" w:hAnsi="Segoe UI" w:cs="Segoe UI"/>
          <w:color w:val="111111"/>
          <w:sz w:val="27"/>
          <w:szCs w:val="27"/>
          <w:bdr w:val="single" w:sz="2" w:space="0" w:color="E5E7EB" w:frame="1"/>
        </w:rPr>
        <w:t>editoto</w:t>
      </w:r>
      <w:proofErr w:type="spellEnd"/>
      <w:r>
        <w:rPr>
          <w:rFonts w:ascii="Segoe UI" w:hAnsi="Segoe UI" w:cs="Segoe UI"/>
          <w:color w:val="111111"/>
          <w:sz w:val="27"/>
          <w:szCs w:val="27"/>
        </w:rPr>
        <w:fldChar w:fldCharType="end"/>
      </w:r>
      <w:r>
        <w:rPr>
          <w:rFonts w:ascii="Segoe UI" w:hAnsi="Segoe UI" w:cs="Segoe UI"/>
          <w:color w:val="111111"/>
          <w:sz w:val="27"/>
          <w:szCs w:val="27"/>
        </w:rPr>
        <w:t> coins, and the flashing lights contribute to the sensory overload that keeps players engaged. The concept of "near misses," where the symbols come tantalizingly close to a winning combination, but fall just short, is a well-documented psychological tactic that keeps players pulling the lever or pressing the spin button.</w:t>
      </w:r>
    </w:p>
    <w:p w:rsidR="004B114A" w:rsidRDefault="004B114A" w:rsidP="004B114A">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0" w:afterAutospacing="0"/>
        <w:rPr>
          <w:rFonts w:ascii="Segoe UI" w:hAnsi="Segoe UI" w:cs="Segoe UI"/>
          <w:color w:val="111111"/>
          <w:sz w:val="27"/>
          <w:szCs w:val="27"/>
        </w:rPr>
      </w:pPr>
      <w:r>
        <w:rPr>
          <w:rFonts w:ascii="Segoe UI" w:hAnsi="Segoe UI" w:cs="Segoe UI"/>
          <w:color w:val="111111"/>
          <w:sz w:val="27"/>
          <w:szCs w:val="27"/>
        </w:rPr>
        <w:lastRenderedPageBreak/>
        <w:t xml:space="preserve">Slot models also incorporate various prize systems to encourage continued play. Free moves, benefit times, and interactive mini-games are typical common features made to offer people with an expression of achievement and excitement. The use of vibrant colors and celebratory animations when a gain happens more supports good feelings and encourages participants to continue </w:t>
      </w:r>
      <w:proofErr w:type="spellStart"/>
      <w:r>
        <w:rPr>
          <w:rFonts w:ascii="Segoe UI" w:hAnsi="Segoe UI" w:cs="Segoe UI"/>
          <w:color w:val="111111"/>
          <w:sz w:val="27"/>
          <w:szCs w:val="27"/>
        </w:rPr>
        <w:t>playing.However</w:t>
      </w:r>
      <w:proofErr w:type="spellEnd"/>
      <w:r>
        <w:rPr>
          <w:rFonts w:ascii="Segoe UI" w:hAnsi="Segoe UI" w:cs="Segoe UI"/>
          <w:color w:val="111111"/>
          <w:sz w:val="27"/>
          <w:szCs w:val="27"/>
        </w:rPr>
        <w:t>, it's vital to recognize that while slot devices offer exciting amusement and the possibility of significant winnings, additionally they bring an important part of risk. The odds are usually stacked and only the house, and for each jackpot winner, you can find numerous other individuals who experience losses. Responsible gaming techniques and self-control are necessary when participating with slot models to ensure the enjoyment remains within balanced boundaries.</w:t>
      </w:r>
    </w:p>
    <w:p w:rsidR="000D5051" w:rsidRDefault="000D5051" w:rsidP="004B114A">
      <w:bookmarkStart w:id="0" w:name="_GoBack"/>
      <w:bookmarkEnd w:id="0"/>
    </w:p>
    <w:sectPr w:rsidR="000D5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14A"/>
    <w:rsid w:val="000D5051"/>
    <w:rsid w:val="004B1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B11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14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B11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B11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B11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14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B11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B1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18489">
      <w:bodyDiv w:val="1"/>
      <w:marLeft w:val="0"/>
      <w:marRight w:val="0"/>
      <w:marTop w:val="0"/>
      <w:marBottom w:val="0"/>
      <w:divBdr>
        <w:top w:val="none" w:sz="0" w:space="0" w:color="auto"/>
        <w:left w:val="none" w:sz="0" w:space="0" w:color="auto"/>
        <w:bottom w:val="none" w:sz="0" w:space="0" w:color="auto"/>
        <w:right w:val="none" w:sz="0" w:space="0" w:color="auto"/>
      </w:divBdr>
      <w:divsChild>
        <w:div w:id="204417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724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ashnode.com/@bhatti84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2025-10-19T13:49:00Z</dcterms:created>
  <dcterms:modified xsi:type="dcterms:W3CDTF">2025-10-19T13:49:00Z</dcterms:modified>
</cp:coreProperties>
</file>