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9A" w:rsidRPr="0038549A" w:rsidRDefault="0038549A" w:rsidP="0038549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8549A">
        <w:rPr>
          <w:rFonts w:ascii="Times New Roman" w:eastAsia="Times New Roman" w:hAnsi="Times New Roman" w:cs="Times New Roman"/>
          <w:b/>
          <w:bCs/>
          <w:kern w:val="36"/>
          <w:sz w:val="48"/>
          <w:szCs w:val="48"/>
        </w:rPr>
        <w:t>The Excitement of Online Betting</w:t>
      </w:r>
    </w:p>
    <w:p w:rsidR="0038549A" w:rsidRPr="0038549A" w:rsidRDefault="0038549A" w:rsidP="0038549A">
      <w:pPr>
        <w:spacing w:before="100" w:beforeAutospacing="1" w:after="100" w:afterAutospacing="1" w:line="240" w:lineRule="auto"/>
        <w:rPr>
          <w:rFonts w:ascii="Times New Roman" w:eastAsia="Times New Roman" w:hAnsi="Times New Roman" w:cs="Times New Roman"/>
          <w:sz w:val="24"/>
          <w:szCs w:val="24"/>
        </w:rPr>
      </w:pPr>
      <w:r w:rsidRPr="0038549A">
        <w:rPr>
          <w:rFonts w:ascii="Times New Roman" w:eastAsia="Times New Roman" w:hAnsi="Times New Roman" w:cs="Times New Roman"/>
          <w:sz w:val="24"/>
          <w:szCs w:val="24"/>
        </w:rPr>
        <w:t xml:space="preserve">Online betting has become a modern way for enthusiasts to combine entertainment and strategy in a digital setting. It offers a convenient platform for users to place wagers on a wide variety of events, creating </w:t>
      </w:r>
      <w:hyperlink r:id="rId5" w:tgtFrame="_blank" w:history="1">
        <w:r>
          <w:rPr>
            <w:rStyle w:val="Hyperlink"/>
            <w:rFonts w:ascii="Calibri" w:hAnsi="Calibri" w:cs="Calibri"/>
          </w:rPr>
          <w:t>UFA007</w:t>
        </w:r>
      </w:hyperlink>
      <w:r>
        <w:rPr>
          <w:rFonts w:ascii="Calibri" w:hAnsi="Calibri" w:cs="Calibri"/>
          <w:color w:val="1155CC"/>
          <w:u w:val="single"/>
        </w:rPr>
        <w:t xml:space="preserve"> </w:t>
      </w:r>
      <w:bookmarkStart w:id="0" w:name="_GoBack"/>
      <w:bookmarkEnd w:id="0"/>
      <w:r w:rsidRPr="0038549A">
        <w:rPr>
          <w:rFonts w:ascii="Times New Roman" w:eastAsia="Times New Roman" w:hAnsi="Times New Roman" w:cs="Times New Roman"/>
          <w:sz w:val="24"/>
          <w:szCs w:val="24"/>
        </w:rPr>
        <w:t>a thrilling experience that can be accessed from anywhere.</w:t>
      </w:r>
    </w:p>
    <w:p w:rsidR="0038549A" w:rsidRPr="0038549A" w:rsidRDefault="0038549A" w:rsidP="0038549A">
      <w:pPr>
        <w:spacing w:before="100" w:beforeAutospacing="1" w:after="100" w:afterAutospacing="1" w:line="240" w:lineRule="auto"/>
        <w:rPr>
          <w:rFonts w:ascii="Times New Roman" w:eastAsia="Times New Roman" w:hAnsi="Times New Roman" w:cs="Times New Roman"/>
          <w:sz w:val="24"/>
          <w:szCs w:val="24"/>
        </w:rPr>
      </w:pPr>
      <w:r w:rsidRPr="0038549A">
        <w:rPr>
          <w:rFonts w:ascii="Times New Roman" w:eastAsia="Times New Roman" w:hAnsi="Times New Roman" w:cs="Times New Roman"/>
          <w:sz w:val="24"/>
          <w:szCs w:val="24"/>
        </w:rPr>
        <w:t>One of the main advantages of online betting is its accessibility. Players can engage in activities using computers, tablets, or mobile devices, making it easy to enjoy the experience at any time. The platforms are designed to be intuitive, allowing both beginners and experienced users to navigate effortlessly and participate confidently.</w:t>
      </w:r>
    </w:p>
    <w:p w:rsidR="0038549A" w:rsidRPr="0038549A" w:rsidRDefault="0038549A" w:rsidP="0038549A">
      <w:pPr>
        <w:spacing w:before="100" w:beforeAutospacing="1" w:after="100" w:afterAutospacing="1" w:line="240" w:lineRule="auto"/>
        <w:rPr>
          <w:rFonts w:ascii="Times New Roman" w:eastAsia="Times New Roman" w:hAnsi="Times New Roman" w:cs="Times New Roman"/>
          <w:sz w:val="24"/>
          <w:szCs w:val="24"/>
        </w:rPr>
      </w:pPr>
      <w:r w:rsidRPr="0038549A">
        <w:rPr>
          <w:rFonts w:ascii="Times New Roman" w:eastAsia="Times New Roman" w:hAnsi="Times New Roman" w:cs="Times New Roman"/>
          <w:sz w:val="24"/>
          <w:szCs w:val="24"/>
        </w:rPr>
        <w:t>Variety is a defining feature of online betting. From sports competitions to virtual events and interactive games, there is always a range of options to explore. This diversity keeps the experience engaging, allowing users to try different strategies and enjoy the excitement of predicting outcomes.</w:t>
      </w:r>
    </w:p>
    <w:p w:rsidR="0038549A" w:rsidRPr="0038549A" w:rsidRDefault="0038549A" w:rsidP="0038549A">
      <w:pPr>
        <w:spacing w:before="100" w:beforeAutospacing="1" w:after="100" w:afterAutospacing="1" w:line="240" w:lineRule="auto"/>
        <w:rPr>
          <w:rFonts w:ascii="Times New Roman" w:eastAsia="Times New Roman" w:hAnsi="Times New Roman" w:cs="Times New Roman"/>
          <w:sz w:val="24"/>
          <w:szCs w:val="24"/>
        </w:rPr>
      </w:pPr>
      <w:r w:rsidRPr="0038549A">
        <w:rPr>
          <w:rFonts w:ascii="Times New Roman" w:eastAsia="Times New Roman" w:hAnsi="Times New Roman" w:cs="Times New Roman"/>
          <w:sz w:val="24"/>
          <w:szCs w:val="24"/>
        </w:rPr>
        <w:t>Security is a key consideration for players. Reputable online betting platforms use advanced measures to protect personal information and ensure safe financial transactions. This provides peace of mind and allows users to focus fully on the enjoyment of the activity.</w:t>
      </w:r>
    </w:p>
    <w:p w:rsidR="0038549A" w:rsidRPr="0038549A" w:rsidRDefault="0038549A" w:rsidP="0038549A">
      <w:pPr>
        <w:spacing w:before="100" w:beforeAutospacing="1" w:after="100" w:afterAutospacing="1" w:line="240" w:lineRule="auto"/>
        <w:rPr>
          <w:rFonts w:ascii="Times New Roman" w:eastAsia="Times New Roman" w:hAnsi="Times New Roman" w:cs="Times New Roman"/>
          <w:sz w:val="24"/>
          <w:szCs w:val="24"/>
        </w:rPr>
      </w:pPr>
      <w:r w:rsidRPr="0038549A">
        <w:rPr>
          <w:rFonts w:ascii="Times New Roman" w:eastAsia="Times New Roman" w:hAnsi="Times New Roman" w:cs="Times New Roman"/>
          <w:sz w:val="24"/>
          <w:szCs w:val="24"/>
        </w:rPr>
        <w:t>Community interaction adds another layer of appeal. Many platforms offer chat features, forums, or social connections where players can share experiences, discuss strategies, and celebrate wins. This fosters a sense of connection and enhances the overall experience.</w:t>
      </w:r>
    </w:p>
    <w:p w:rsidR="0038549A" w:rsidRPr="0038549A" w:rsidRDefault="0038549A" w:rsidP="0038549A">
      <w:pPr>
        <w:spacing w:before="100" w:beforeAutospacing="1" w:after="100" w:afterAutospacing="1" w:line="240" w:lineRule="auto"/>
        <w:rPr>
          <w:rFonts w:ascii="Times New Roman" w:eastAsia="Times New Roman" w:hAnsi="Times New Roman" w:cs="Times New Roman"/>
          <w:sz w:val="24"/>
          <w:szCs w:val="24"/>
        </w:rPr>
      </w:pPr>
      <w:r w:rsidRPr="0038549A">
        <w:rPr>
          <w:rFonts w:ascii="Times New Roman" w:eastAsia="Times New Roman" w:hAnsi="Times New Roman" w:cs="Times New Roman"/>
          <w:sz w:val="24"/>
          <w:szCs w:val="24"/>
        </w:rPr>
        <w:t>In conclusion, online betting delivers a dynamic mix of excitement, accessibility, and variety. With secure platforms, engaging options, and an interactive community, it continues to attract individuals seeking a modern and entertaining way to test their skills and enjoy the thrill of prediction.</w:t>
      </w:r>
    </w:p>
    <w:p w:rsidR="00B95E45" w:rsidRDefault="00B95E45"/>
    <w:sectPr w:rsidR="00B95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9A"/>
    <w:rsid w:val="0038549A"/>
    <w:rsid w:val="00B9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54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49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854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4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54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49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854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fa007.f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2025-11-15T14:29:00Z</dcterms:created>
  <dcterms:modified xsi:type="dcterms:W3CDTF">2025-11-15T14:29:00Z</dcterms:modified>
</cp:coreProperties>
</file>