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BAC" w:rsidRPr="004B3BAC" w:rsidRDefault="004B3BAC" w:rsidP="004B3BAC">
      <w:pPr>
        <w:rPr>
          <w:rFonts w:ascii="Calibri" w:eastAsia="Times New Roman" w:hAnsi="Calibri" w:cs="Calibri"/>
          <w:b/>
          <w:color w:val="000000"/>
        </w:rPr>
      </w:pPr>
      <w:r w:rsidRPr="004B3BAC">
        <w:rPr>
          <w:b/>
        </w:rPr>
        <w:t xml:space="preserve">Title: </w:t>
      </w:r>
      <w:bookmarkStart w:id="0" w:name="_GoBack"/>
      <w:proofErr w:type="spellStart"/>
      <w:r w:rsidRPr="004B3BAC">
        <w:rPr>
          <w:rFonts w:ascii="MS Gothic" w:eastAsia="Times New Roman" w:hAnsi="MS Gothic" w:cs="MS Gothic"/>
          <w:b/>
          <w:color w:val="000000"/>
        </w:rPr>
        <w:t>デジタル決済市場</w:t>
      </w:r>
      <w:proofErr w:type="spellEnd"/>
      <w:r w:rsidRPr="004B3BAC">
        <w:rPr>
          <w:rFonts w:ascii="Calibri" w:eastAsia="Times New Roman" w:hAnsi="Calibri" w:cs="Calibri"/>
          <w:b/>
          <w:color w:val="000000"/>
        </w:rPr>
        <w:t xml:space="preserve"> </w:t>
      </w:r>
      <w:r w:rsidRPr="004B3BAC">
        <w:rPr>
          <w:rFonts w:ascii="MS Gothic" w:eastAsia="Times New Roman" w:hAnsi="MS Gothic" w:cs="MS Gothic"/>
          <w:b/>
          <w:color w:val="000000"/>
        </w:rPr>
        <w:t>の将来展望</w:t>
      </w:r>
      <w:bookmarkEnd w:id="0"/>
      <w:r w:rsidRPr="004B3BAC">
        <w:rPr>
          <w:rFonts w:ascii="MS Gothic" w:eastAsia="Times New Roman" w:hAnsi="MS Gothic" w:cs="MS Gothic"/>
          <w:b/>
          <w:color w:val="000000"/>
        </w:rPr>
        <w:t>：</w:t>
      </w:r>
      <w:r w:rsidRPr="004B3BAC">
        <w:rPr>
          <w:rFonts w:ascii="Calibri" w:eastAsia="Times New Roman" w:hAnsi="Calibri" w:cs="Calibri"/>
          <w:b/>
          <w:color w:val="000000"/>
        </w:rPr>
        <w:t>2025-2032</w:t>
      </w:r>
      <w:r w:rsidRPr="004B3BAC">
        <w:rPr>
          <w:rFonts w:ascii="MS Gothic" w:eastAsia="Times New Roman" w:hAnsi="MS Gothic" w:cs="MS Gothic"/>
          <w:b/>
          <w:color w:val="000000"/>
        </w:rPr>
        <w:t>年に世界中で急成長</w:t>
      </w:r>
    </w:p>
    <w:p w:rsidR="003D3AF2" w:rsidRDefault="004B3BAC">
      <w:pPr>
        <w:rPr>
          <w:b/>
        </w:rPr>
      </w:pP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Times New Roman" w:hAnsi="MS Gothic" w:cs="MS Gothic"/>
          <w:sz w:val="24"/>
          <w:szCs w:val="24"/>
        </w:rPr>
        <w:t>情報技術および通信分野の世界の</w:t>
      </w:r>
      <w:hyperlink r:id="rId5" w:history="1">
        <w:r w:rsidRPr="004B3BAC">
          <w:rPr>
            <w:rFonts w:ascii="MS Gothic" w:eastAsia="Times New Roman" w:hAnsi="MS Gothic" w:cs="MS Gothic"/>
            <w:color w:val="0000FF"/>
            <w:sz w:val="24"/>
            <w:szCs w:val="24"/>
            <w:u w:val="single"/>
          </w:rPr>
          <w:t>デジタル決済市場</w:t>
        </w:r>
      </w:hyperlink>
      <w:r w:rsidRPr="004B3BAC">
        <w:rPr>
          <w:rFonts w:ascii="MS Gothic" w:eastAsia="Times New Roman" w:hAnsi="MS Gothic" w:cs="MS Gothic"/>
          <w:sz w:val="24"/>
          <w:szCs w:val="24"/>
        </w:rPr>
        <w:t>は、</w:t>
      </w:r>
      <w:r w:rsidRPr="004B3BAC">
        <w:rPr>
          <w:rFonts w:ascii="Times New Roman" w:eastAsia="Times New Roman" w:hAnsi="Times New Roman" w:cs="Times New Roman"/>
          <w:sz w:val="24"/>
          <w:szCs w:val="24"/>
        </w:rPr>
        <w:t>2032</w:t>
      </w:r>
      <w:r w:rsidRPr="004B3BAC">
        <w:rPr>
          <w:rFonts w:ascii="MS Gothic" w:eastAsia="Times New Roman" w:hAnsi="MS Gothic" w:cs="MS Gothic"/>
          <w:sz w:val="24"/>
          <w:szCs w:val="24"/>
        </w:rPr>
        <w:t>年までに</w:t>
      </w:r>
      <w:r w:rsidRPr="004B3BAC">
        <w:rPr>
          <w:rFonts w:ascii="Times New Roman" w:eastAsia="Times New Roman" w:hAnsi="Times New Roman" w:cs="Times New Roman"/>
          <w:sz w:val="24"/>
          <w:szCs w:val="24"/>
        </w:rPr>
        <w:t>10</w:t>
      </w:r>
      <w:r w:rsidRPr="004B3BAC">
        <w:rPr>
          <w:rFonts w:ascii="MS Gothic" w:eastAsia="Times New Roman" w:hAnsi="MS Gothic" w:cs="MS Gothic"/>
          <w:sz w:val="24"/>
          <w:szCs w:val="24"/>
        </w:rPr>
        <w:t>億に達すると予測されており、</w:t>
      </w:r>
      <w:r w:rsidRPr="004B3BAC">
        <w:rPr>
          <w:rFonts w:ascii="Times New Roman" w:eastAsia="Times New Roman" w:hAnsi="Times New Roman" w:cs="Times New Roman"/>
          <w:sz w:val="24"/>
          <w:szCs w:val="24"/>
        </w:rPr>
        <w:t>2025</w:t>
      </w:r>
      <w:r w:rsidRPr="004B3BAC">
        <w:rPr>
          <w:rFonts w:ascii="MS Gothic" w:eastAsia="Times New Roman" w:hAnsi="MS Gothic" w:cs="MS Gothic"/>
          <w:sz w:val="24"/>
          <w:szCs w:val="24"/>
        </w:rPr>
        <w:t>年から</w:t>
      </w:r>
      <w:r w:rsidRPr="004B3BAC">
        <w:rPr>
          <w:rFonts w:ascii="Times New Roman" w:eastAsia="Times New Roman" w:hAnsi="Times New Roman" w:cs="Times New Roman"/>
          <w:sz w:val="24"/>
          <w:szCs w:val="24"/>
        </w:rPr>
        <w:t>2032</w:t>
      </w:r>
      <w:r w:rsidRPr="004B3BAC">
        <w:rPr>
          <w:rFonts w:ascii="MS Gothic" w:eastAsia="Times New Roman" w:hAnsi="MS Gothic" w:cs="MS Gothic"/>
          <w:sz w:val="24"/>
          <w:szCs w:val="24"/>
        </w:rPr>
        <w:t>年まで一定の</w:t>
      </w:r>
      <w:r w:rsidRPr="004B3BAC">
        <w:rPr>
          <w:rFonts w:ascii="Times New Roman" w:eastAsia="Times New Roman" w:hAnsi="Times New Roman" w:cs="Times New Roman"/>
          <w:sz w:val="24"/>
          <w:szCs w:val="24"/>
        </w:rPr>
        <w:t>CAGR</w:t>
      </w:r>
      <w:r w:rsidRPr="004B3BAC">
        <w:rPr>
          <w:rFonts w:ascii="MS Gothic" w:eastAsia="Times New Roman" w:hAnsi="MS Gothic" w:cs="MS Gothic"/>
          <w:sz w:val="24"/>
          <w:szCs w:val="24"/>
        </w:rPr>
        <w:t>で成長します。情報技術および通信アプリケーションの産業採用の増加と継続的な革新により、市場は</w:t>
      </w:r>
      <w:r w:rsidRPr="004B3BAC">
        <w:rPr>
          <w:rFonts w:ascii="Times New Roman" w:eastAsia="Times New Roman" w:hAnsi="Times New Roman" w:cs="Times New Roman"/>
          <w:sz w:val="24"/>
          <w:szCs w:val="24"/>
        </w:rPr>
        <w:t>2024</w:t>
      </w:r>
      <w:r w:rsidRPr="004B3BAC">
        <w:rPr>
          <w:rFonts w:ascii="MS Gothic" w:eastAsia="Times New Roman" w:hAnsi="MS Gothic" w:cs="MS Gothic"/>
          <w:sz w:val="24"/>
          <w:szCs w:val="24"/>
        </w:rPr>
        <w:t>年に</w:t>
      </w:r>
      <w:r w:rsidRPr="004B3BAC">
        <w:rPr>
          <w:rFonts w:ascii="Times New Roman" w:eastAsia="Times New Roman" w:hAnsi="Times New Roman" w:cs="Times New Roman"/>
          <w:sz w:val="24"/>
          <w:szCs w:val="24"/>
        </w:rPr>
        <w:t>10</w:t>
      </w:r>
      <w:r w:rsidRPr="004B3BAC">
        <w:rPr>
          <w:rFonts w:ascii="MS Gothic" w:eastAsia="Times New Roman" w:hAnsi="MS Gothic" w:cs="MS Gothic"/>
          <w:sz w:val="24"/>
          <w:szCs w:val="24"/>
        </w:rPr>
        <w:t>億に達すると推定されており、予測期間全体を通じて大きな成長の可能性を浮き彫りにしています。</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世界のデジタル決済市場規模は</w:t>
      </w:r>
      <w:r w:rsidRPr="004B3BAC">
        <w:rPr>
          <w:rFonts w:ascii="Times New Roman" w:eastAsia="Times New Roman" w:hAnsi="Times New Roman" w:cs="Times New Roman"/>
          <w:sz w:val="24"/>
          <w:szCs w:val="24"/>
        </w:rPr>
        <w:t>2018</w:t>
      </w:r>
      <w:r w:rsidRPr="004B3BAC">
        <w:rPr>
          <w:rFonts w:ascii="MS Gothic" w:eastAsia="MS Gothic" w:hAnsi="MS Gothic" w:cs="MS Gothic" w:hint="eastAsia"/>
          <w:sz w:val="24"/>
          <w:szCs w:val="24"/>
        </w:rPr>
        <w:t>年に</w:t>
      </w:r>
      <w:r w:rsidRPr="004B3BAC">
        <w:rPr>
          <w:rFonts w:ascii="Times New Roman" w:eastAsia="Times New Roman" w:hAnsi="Times New Roman" w:cs="Times New Roman"/>
          <w:sz w:val="24"/>
          <w:szCs w:val="24"/>
        </w:rPr>
        <w:t>3.53</w:t>
      </w:r>
      <w:r w:rsidRPr="004B3BAC">
        <w:rPr>
          <w:rFonts w:ascii="MS Gothic" w:eastAsia="MS Gothic" w:hAnsi="MS Gothic" w:cs="MS Gothic" w:hint="eastAsia"/>
          <w:sz w:val="24"/>
          <w:szCs w:val="24"/>
        </w:rPr>
        <w:t>兆米ドルと評価され、取引額ベースで</w:t>
      </w:r>
      <w:r w:rsidRPr="004B3BAC">
        <w:rPr>
          <w:rFonts w:ascii="Times New Roman" w:eastAsia="Times New Roman" w:hAnsi="Times New Roman" w:cs="Times New Roman"/>
          <w:sz w:val="24"/>
          <w:szCs w:val="24"/>
        </w:rPr>
        <w:t>2026</w:t>
      </w:r>
      <w:r w:rsidRPr="004B3BAC">
        <w:rPr>
          <w:rFonts w:ascii="MS Gothic" w:eastAsia="MS Gothic" w:hAnsi="MS Gothic" w:cs="MS Gothic" w:hint="eastAsia"/>
          <w:sz w:val="24"/>
          <w:szCs w:val="24"/>
        </w:rPr>
        <w:t>年までに</w:t>
      </w:r>
      <w:r w:rsidRPr="004B3BAC">
        <w:rPr>
          <w:rFonts w:ascii="Times New Roman" w:eastAsia="Times New Roman" w:hAnsi="Times New Roman" w:cs="Times New Roman"/>
          <w:sz w:val="24"/>
          <w:szCs w:val="24"/>
        </w:rPr>
        <w:t>19.89</w:t>
      </w:r>
      <w:r w:rsidRPr="004B3BAC">
        <w:rPr>
          <w:rFonts w:ascii="MS Gothic" w:eastAsia="MS Gothic" w:hAnsi="MS Gothic" w:cs="MS Gothic" w:hint="eastAsia"/>
          <w:sz w:val="24"/>
          <w:szCs w:val="24"/>
        </w:rPr>
        <w:t>兆米ドルに達し、年平均成長率（</w:t>
      </w:r>
      <w:r w:rsidRPr="004B3BAC">
        <w:rPr>
          <w:rFonts w:ascii="Times New Roman" w:eastAsia="Times New Roman" w:hAnsi="Times New Roman" w:cs="Times New Roman"/>
          <w:sz w:val="24"/>
          <w:szCs w:val="24"/>
        </w:rPr>
        <w:t>CAGR</w:t>
      </w:r>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24.4%</w:t>
      </w:r>
      <w:r w:rsidRPr="004B3BAC">
        <w:rPr>
          <w:rFonts w:ascii="MS Gothic" w:eastAsia="MS Gothic" w:hAnsi="MS Gothic" w:cs="MS Gothic" w:hint="eastAsia"/>
          <w:sz w:val="24"/>
          <w:szCs w:val="24"/>
        </w:rPr>
        <w:t>で成長すると予測されています</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サンプル</w:t>
      </w:r>
      <w:proofErr w:type="spellEnd"/>
      <w:r w:rsidRPr="004B3BAC">
        <w:rPr>
          <w:rFonts w:ascii="Times New Roman" w:eastAsia="Times New Roman" w:hAnsi="Times New Roman" w:cs="Times New Roman"/>
          <w:b/>
          <w:bCs/>
          <w:sz w:val="24"/>
          <w:szCs w:val="24"/>
        </w:rPr>
        <w:t xml:space="preserve"> PDF </w:t>
      </w:r>
      <w:r w:rsidRPr="004B3BAC">
        <w:rPr>
          <w:rFonts w:ascii="MS Gothic" w:eastAsia="MS Gothic" w:hAnsi="MS Gothic" w:cs="MS Gothic" w:hint="eastAsia"/>
          <w:b/>
          <w:bCs/>
          <w:sz w:val="24"/>
          <w:szCs w:val="24"/>
        </w:rPr>
        <w:t>レポートを入手</w:t>
      </w:r>
      <w:r w:rsidRPr="004B3BAC">
        <w:rPr>
          <w:rFonts w:ascii="Times New Roman" w:eastAsia="Times New Roman" w:hAnsi="Times New Roman" w:cs="Times New Roman"/>
          <w:b/>
          <w:bCs/>
          <w:sz w:val="24"/>
          <w:szCs w:val="24"/>
        </w:rPr>
        <w:t>: </w:t>
      </w:r>
      <w:hyperlink r:id="rId6" w:history="1">
        <w:r w:rsidRPr="004B3BAC">
          <w:rPr>
            <w:rFonts w:ascii="Times New Roman" w:eastAsia="Times New Roman" w:hAnsi="Times New Roman" w:cs="Times New Roman"/>
            <w:b/>
            <w:bCs/>
            <w:color w:val="0000FF"/>
            <w:sz w:val="24"/>
            <w:szCs w:val="24"/>
            <w:u w:val="single"/>
          </w:rPr>
          <w:t>https://www.fortunebusinessinsights.com/jp/%E5%95%8F%E3%81%84%E5%90%88%E3%82%8F%E3%81%9B/%E3%83%AA%E3%82%AF%E3%82%A8%E3%82%B9%E3%83%88-%E3%82%B5%E3%83%B3%E3%83%97%E3%83%AB-pdf/101972</w:t>
        </w:r>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デジタル決済市場</w:t>
      </w:r>
      <w:proofErr w:type="spellEnd"/>
      <w:r w:rsidRPr="004B3BAC">
        <w:rPr>
          <w:rFonts w:ascii="Times New Roman" w:eastAsia="Times New Roman" w:hAnsi="Times New Roman" w:cs="Times New Roman"/>
          <w:b/>
          <w:bCs/>
          <w:sz w:val="24"/>
          <w:szCs w:val="24"/>
        </w:rPr>
        <w:t xml:space="preserve"> </w:t>
      </w:r>
      <w:proofErr w:type="spellStart"/>
      <w:r w:rsidRPr="004B3BAC">
        <w:rPr>
          <w:rFonts w:ascii="MS Gothic" w:eastAsia="MS Gothic" w:hAnsi="MS Gothic" w:cs="MS Gothic" w:hint="eastAsia"/>
          <w:b/>
          <w:bCs/>
          <w:sz w:val="24"/>
          <w:szCs w:val="24"/>
        </w:rPr>
        <w:t>サイズと</w:t>
      </w:r>
      <w:proofErr w:type="spellEnd"/>
      <w:r w:rsidRPr="004B3BAC">
        <w:rPr>
          <w:rFonts w:ascii="Times New Roman" w:eastAsia="Times New Roman" w:hAnsi="Times New Roman" w:cs="Times New Roman"/>
          <w:b/>
          <w:bCs/>
          <w:sz w:val="24"/>
          <w:szCs w:val="24"/>
        </w:rPr>
        <w:t xml:space="preserve"> 2032 </w:t>
      </w:r>
      <w:proofErr w:type="spellStart"/>
      <w:r w:rsidRPr="004B3BAC">
        <w:rPr>
          <w:rFonts w:ascii="MS Gothic" w:eastAsia="MS Gothic" w:hAnsi="MS Gothic" w:cs="MS Gothic" w:hint="eastAsia"/>
          <w:b/>
          <w:bCs/>
          <w:sz w:val="24"/>
          <w:szCs w:val="24"/>
        </w:rPr>
        <w:t>年の予</w:t>
      </w:r>
      <w:r w:rsidRPr="004B3BAC">
        <w:rPr>
          <w:rFonts w:ascii="MS Gothic" w:eastAsia="Times New Roman" w:hAnsi="MS Gothic" w:cs="MS Gothic"/>
          <w:b/>
          <w:bCs/>
          <w:sz w:val="24"/>
          <w:szCs w:val="24"/>
        </w:rPr>
        <w:t>測</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組織がデジタル運用、クラウドアプリケーション、そして事業継続性を支える複雑なハイブリッド環境への依存度を高めるにつれ、デジタル決済市場（キー・ウェアラブル・ウェアラブル・ウェアラブル）は力強い成長を遂げています。マルチクラウドアーキテクチャ、仮想化、分散システムの導入拡大に伴い、リアルタイムの可視性、自動アラート、そして予測的なインサイトを提供する監視ツールの需要が高まっています。企業は、ダウンタイムを防止し、リソース利用を最適化するために、サーバー、ネットワーク、ストレージ、そしてアプリケーション全体のパフォーマンスを追跡するプラットフォームを優先的に採用しています。セキュリティ要件の強化と、プロアクティブな脅威検知の必要性が、あらゆるセクターにおける導入をさらに加速させています。デジタルトランスフォーメーションの取り組みが加速するにつれ、企業は運用の信頼性を維持し、スムーズなサービス提供を確保し、高性能なワークロードをサポートするために、監視ソリューションに依存しています。これらの要因が相まって、</w:t>
      </w:r>
      <w:r w:rsidRPr="004B3BAC">
        <w:rPr>
          <w:rFonts w:ascii="Times New Roman" w:eastAsia="Times New Roman" w:hAnsi="Times New Roman" w:cs="Times New Roman"/>
          <w:sz w:val="24"/>
          <w:szCs w:val="24"/>
        </w:rPr>
        <w:t>2032</w:t>
      </w:r>
      <w:r w:rsidRPr="004B3BAC">
        <w:rPr>
          <w:rFonts w:ascii="MS Gothic" w:eastAsia="MS Gothic" w:hAnsi="MS Gothic" w:cs="MS Gothic" w:hint="eastAsia"/>
          <w:sz w:val="24"/>
          <w:szCs w:val="24"/>
        </w:rPr>
        <w:t>年に向けて市場は継続的に拡大していくでしょう</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市場レポートで紹介されている主要な</w:t>
      </w:r>
      <w:proofErr w:type="spellEnd"/>
      <w:r w:rsidRPr="004B3BAC">
        <w:rPr>
          <w:rFonts w:ascii="Times New Roman" w:eastAsia="Times New Roman" w:hAnsi="Times New Roman" w:cs="Times New Roman"/>
          <w:b/>
          <w:bCs/>
          <w:sz w:val="24"/>
          <w:szCs w:val="24"/>
        </w:rPr>
        <w:t xml:space="preserve"> </w:t>
      </w:r>
      <w:proofErr w:type="spellStart"/>
      <w:r w:rsidRPr="004B3BAC">
        <w:rPr>
          <w:rFonts w:ascii="MS Gothic" w:eastAsia="MS Gothic" w:hAnsi="MS Gothic" w:cs="MS Gothic" w:hint="eastAsia"/>
          <w:b/>
          <w:bCs/>
          <w:sz w:val="24"/>
          <w:szCs w:val="24"/>
        </w:rPr>
        <w:t>デジタル決済市場</w:t>
      </w:r>
      <w:proofErr w:type="spellEnd"/>
      <w:r w:rsidRPr="004B3BAC">
        <w:rPr>
          <w:rFonts w:ascii="Times New Roman" w:eastAsia="Times New Roman" w:hAnsi="Times New Roman" w:cs="Times New Roman"/>
          <w:b/>
          <w:bCs/>
          <w:sz w:val="24"/>
          <w:szCs w:val="24"/>
        </w:rPr>
        <w:t xml:space="preserve"> </w:t>
      </w:r>
      <w:proofErr w:type="spellStart"/>
      <w:r w:rsidRPr="004B3BAC">
        <w:rPr>
          <w:rFonts w:ascii="MS Gothic" w:eastAsia="MS Gothic" w:hAnsi="MS Gothic" w:cs="MS Gothic" w:hint="eastAsia"/>
          <w:b/>
          <w:bCs/>
          <w:sz w:val="24"/>
          <w:szCs w:val="24"/>
        </w:rPr>
        <w:t>メーカーは次のとおりです</w:t>
      </w:r>
      <w:proofErr w:type="spellEnd"/>
      <w:r w:rsidRPr="004B3BAC">
        <w:rPr>
          <w:rFonts w:ascii="MS Gothic" w:eastAsia="Times New Roman" w:hAnsi="MS Gothic" w:cs="MS Gothic"/>
          <w:b/>
          <w:bCs/>
          <w:sz w:val="24"/>
          <w:szCs w:val="24"/>
        </w:rPr>
        <w:t>。</w:t>
      </w:r>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Times New Roman" w:eastAsia="Times New Roman" w:hAnsi="Times New Roman" w:cs="Times New Roman"/>
          <w:sz w:val="24"/>
          <w:szCs w:val="24"/>
        </w:rPr>
        <w:t>com</w:t>
      </w:r>
      <w:r w:rsidRPr="004B3BAC">
        <w:rPr>
          <w:rFonts w:ascii="MS Gothic" w:eastAsia="MS Gothic" w:hAnsi="MS Gothic" w:cs="MS Gothic" w:hint="eastAsia"/>
          <w:sz w:val="24"/>
          <w:szCs w:val="24"/>
        </w:rPr>
        <w:t>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アメリカン・エキスプレス</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フェイスブック</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B3BAC">
        <w:rPr>
          <w:rFonts w:ascii="Times New Roman" w:eastAsia="Times New Roman" w:hAnsi="Times New Roman" w:cs="Times New Roman"/>
          <w:sz w:val="24"/>
          <w:szCs w:val="24"/>
        </w:rPr>
        <w:t xml:space="preserve">Google </w:t>
      </w:r>
      <w:r w:rsidRPr="004B3BAC">
        <w:rPr>
          <w:rFonts w:ascii="MS Gothic" w:eastAsia="Times New Roman" w:hAnsi="MS Gothic" w:cs="MS Gothic"/>
          <w:sz w:val="24"/>
          <w:szCs w:val="24"/>
        </w:rPr>
        <w:t>社</w:t>
      </w:r>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マスターカードインターナショナル株式会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lastRenderedPageBreak/>
        <w:t>マイクロソフト株式会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ペイパルホールディングス株式会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ペイティーエ</w:t>
      </w:r>
      <w:r w:rsidRPr="004B3BAC">
        <w:rPr>
          <w:rFonts w:ascii="MS Gothic" w:eastAsia="Times New Roman" w:hAnsi="MS Gothic" w:cs="MS Gothic"/>
          <w:sz w:val="24"/>
          <w:szCs w:val="24"/>
        </w:rPr>
        <w:t>ム</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サムスン電子株式会</w:t>
      </w:r>
      <w:r w:rsidRPr="004B3BAC">
        <w:rPr>
          <w:rFonts w:ascii="MS Gothic" w:eastAsia="Times New Roman" w:hAnsi="MS Gothic" w:cs="MS Gothic"/>
          <w:sz w:val="24"/>
          <w:szCs w:val="24"/>
        </w:rPr>
        <w:t>社</w:t>
      </w:r>
      <w:proofErr w:type="spellEnd"/>
    </w:p>
    <w:p w:rsidR="004B3BAC" w:rsidRPr="004B3BAC" w:rsidRDefault="004B3BAC" w:rsidP="004B3BA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ビザ株式会</w:t>
      </w:r>
      <w:r w:rsidRPr="004B3BAC">
        <w:rPr>
          <w:rFonts w:ascii="MS Gothic" w:eastAsia="Times New Roman" w:hAnsi="MS Gothic" w:cs="MS Gothic"/>
          <w:sz w:val="24"/>
          <w:szCs w:val="24"/>
        </w:rPr>
        <w:t>社</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電子商取引とテクノロジー主導の取り組みの出現は、デジタル決済市場のトレンドを推進する重要な要因です</w:t>
      </w:r>
      <w:proofErr w:type="spellEnd"/>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今後のデジタル決済市場の成長を支える要因</w:t>
      </w:r>
      <w:proofErr w:type="spellEnd"/>
      <w:r w:rsidRPr="004B3BAC">
        <w:rPr>
          <w:rFonts w:ascii="Times New Roman" w:eastAsia="Times New Roman" w:hAnsi="Times New Roman" w:cs="Times New Roman"/>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Times New Roman" w:eastAsia="Times New Roman" w:hAnsi="Times New Roman" w:cs="Times New Roman"/>
          <w:sz w:val="24"/>
          <w:szCs w:val="24"/>
        </w:rPr>
        <w:t>1.</w:t>
      </w:r>
      <w:r w:rsidRPr="004B3BAC">
        <w:rPr>
          <w:rFonts w:ascii="MS Gothic" w:eastAsia="MS Gothic" w:hAnsi="MS Gothic" w:cs="MS Gothic" w:hint="eastAsia"/>
          <w:b/>
          <w:bCs/>
          <w:sz w:val="24"/>
          <w:szCs w:val="24"/>
        </w:rPr>
        <w:t>技術の進歩と革新</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テクノロジーの継続的な進化は、</w:t>
      </w:r>
      <w:r w:rsidRPr="004B3BAC">
        <w:rPr>
          <w:rFonts w:ascii="Times New Roman" w:eastAsia="Times New Roman" w:hAnsi="Times New Roman" w:cs="Times New Roman"/>
          <w:sz w:val="24"/>
          <w:szCs w:val="24"/>
        </w:rPr>
        <w:t>IT</w:t>
      </w:r>
      <w:r w:rsidRPr="004B3BAC">
        <w:rPr>
          <w:rFonts w:ascii="MS Gothic" w:eastAsia="MS Gothic" w:hAnsi="MS Gothic" w:cs="MS Gothic" w:hint="eastAsia"/>
          <w:sz w:val="24"/>
          <w:szCs w:val="24"/>
        </w:rPr>
        <w:t>インフラ監視ソフトウェア市場の発展に重要な役割を果たしています。最先端のイノベーションは、製品の機能向上、パフォーマンス向上、コスト削減を実現し、これらのソリューションをより幅広い業界で利用しやすくしています。</w:t>
      </w:r>
      <w:r w:rsidRPr="004B3BAC">
        <w:rPr>
          <w:rFonts w:ascii="Times New Roman" w:eastAsia="Times New Roman" w:hAnsi="Times New Roman" w:cs="Times New Roman"/>
          <w:sz w:val="24"/>
          <w:szCs w:val="24"/>
        </w:rPr>
        <w:t>AI</w:t>
      </w:r>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IoT</w:t>
      </w:r>
      <w:r w:rsidRPr="004B3BAC">
        <w:rPr>
          <w:rFonts w:ascii="MS Gothic" w:eastAsia="MS Gothic" w:hAnsi="MS Gothic" w:cs="MS Gothic" w:hint="eastAsia"/>
          <w:sz w:val="24"/>
          <w:szCs w:val="24"/>
        </w:rPr>
        <w:t>、高度な分析、自動化といった新興技術は、よりスマートで効率的なユースケースを可能にし、市場の範囲をさらに拡大しています。これらの進歩は、既存システムのアップグレードだけでなく、長期的な市場拡大を支える全く新しいアプリケーションの機会も創出しています</w:t>
      </w:r>
      <w:r w:rsidRPr="004B3BAC">
        <w:rPr>
          <w:rFonts w:ascii="MS Gothic" w:eastAsia="Times New Roman" w:hAnsi="MS Gothic" w:cs="MS Gothic"/>
          <w:sz w:val="24"/>
          <w:szCs w:val="24"/>
        </w:rPr>
        <w:t>。</w:t>
      </w:r>
    </w:p>
    <w:p w:rsidR="004B3BAC" w:rsidRPr="004B3BAC" w:rsidRDefault="004B3BAC" w:rsidP="004B3BA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最終用途分野全体にわたるアプリケーションの拡大</w:t>
      </w:r>
      <w:proofErr w:type="spellEnd"/>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自動車、ヘルスケア、コンシューマーエレクトロニクス、通信、工業製造など、多様な業界におけるデジタル決済市場の統合が進み、市場需要が大幅に増加しています。各業界には独自の要件があり、企業は提供内容を多様化し、ソリューションをカスタマイズする必要に迫られています。こうした業界横断的な関連性は、着実な需要の伸びを保証すると同時に、デジタル化の進展とスマートテクノロジーの導入は、先進地域と発展途上地域の両方で市場の潜在力を高めています</w:t>
      </w:r>
      <w:r w:rsidRPr="004B3BAC">
        <w:rPr>
          <w:rFonts w:ascii="MS Gothic" w:eastAsia="Times New Roman" w:hAnsi="MS Gothic" w:cs="MS Gothic"/>
          <w:sz w:val="24"/>
          <w:szCs w:val="24"/>
        </w:rPr>
        <w:t>。</w:t>
      </w:r>
    </w:p>
    <w:p w:rsidR="004B3BAC" w:rsidRPr="004B3BAC" w:rsidRDefault="004B3BAC" w:rsidP="004B3BA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政府の好ましい政策とインフラの推進</w:t>
      </w:r>
      <w:proofErr w:type="spellEnd"/>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世界各国政府による資金援助プログラム、税制優遇措置、政策枠組みといった支援策は、市場発展の強固な基盤となっています。デジタルインフラの強化、エネルギー効率の向上、持続可能な開発の推進に向けた取り組みは、高度な</w:t>
      </w:r>
      <w:r w:rsidRPr="004B3BAC">
        <w:rPr>
          <w:rFonts w:ascii="Times New Roman" w:eastAsia="Times New Roman" w:hAnsi="Times New Roman" w:cs="Times New Roman"/>
          <w:sz w:val="24"/>
          <w:szCs w:val="24"/>
        </w:rPr>
        <w:t>IT</w:t>
      </w:r>
      <w:r w:rsidRPr="004B3BAC">
        <w:rPr>
          <w:rFonts w:ascii="MS Gothic" w:eastAsia="MS Gothic" w:hAnsi="MS Gothic" w:cs="MS Gothic" w:hint="eastAsia"/>
          <w:sz w:val="24"/>
          <w:szCs w:val="24"/>
        </w:rPr>
        <w:t>インフラ監視ソフトウェア技術への需要を高めています。さらに、官民パートナーシップや、スマートシティやインダストリー</w:t>
      </w:r>
      <w:r w:rsidRPr="004B3BAC">
        <w:rPr>
          <w:rFonts w:ascii="Times New Roman" w:eastAsia="Times New Roman" w:hAnsi="Times New Roman" w:cs="Times New Roman"/>
          <w:sz w:val="24"/>
          <w:szCs w:val="24"/>
        </w:rPr>
        <w:t>4.0</w:t>
      </w:r>
      <w:r w:rsidRPr="004B3BAC">
        <w:rPr>
          <w:rFonts w:ascii="MS Gothic" w:eastAsia="MS Gothic" w:hAnsi="MS Gothic" w:cs="MS Gothic" w:hint="eastAsia"/>
          <w:sz w:val="24"/>
          <w:szCs w:val="24"/>
        </w:rPr>
        <w:t>といった国家変革アジェンダは、特に新興国において、市場の急速な拡大を促す好条件を生み出しています</w:t>
      </w:r>
      <w:r w:rsidRPr="004B3BAC">
        <w:rPr>
          <w:rFonts w:ascii="MS Gothic" w:eastAsia="Times New Roman" w:hAnsi="MS Gothic" w:cs="MS Gothic"/>
          <w:sz w:val="24"/>
          <w:szCs w:val="24"/>
        </w:rPr>
        <w:t>。</w:t>
      </w:r>
    </w:p>
    <w:p w:rsidR="004B3BAC" w:rsidRPr="004B3BAC" w:rsidRDefault="004B3BAC" w:rsidP="004B3BAC">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投資の増加と研究開発への重点化</w:t>
      </w:r>
      <w:proofErr w:type="spellEnd"/>
      <w:r w:rsidRPr="004B3BAC">
        <w:rPr>
          <w:rFonts w:ascii="MS Gothic" w:eastAsia="Times New Roman" w:hAnsi="MS Gothic" w:cs="MS Gothic"/>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lastRenderedPageBreak/>
        <w:t>デジタル決済市場は、イノベーションと競争力維持の緊急性を背景に、官民双方からの投資が急増しています。企業は、より高い効率性、拡張性、そして環境持続可能性を備えた次世代製品の開発を目指し、研究開発に多大なリソースを投入しています。ベンチャーキャピタルからの資金提供、合併、買収、そして協業も、実験を促進し、斬新なソリューションの商業化を加速させるダイナミックなエコシステムの構築に貢献し、将来の持続的な市場成長を確実なものにしています</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デジタル決済市場セグメンテーショ</w:t>
      </w:r>
      <w:r w:rsidRPr="004B3BAC">
        <w:rPr>
          <w:rFonts w:ascii="MS Gothic" w:eastAsia="Times New Roman" w:hAnsi="MS Gothic" w:cs="MS Gothic"/>
          <w:sz w:val="24"/>
          <w:szCs w:val="24"/>
        </w:rPr>
        <w:t>ン</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出典</w:t>
      </w:r>
      <w:r w:rsidRPr="004B3BAC">
        <w:rPr>
          <w:rFonts w:ascii="MS Gothic" w:eastAsia="Times New Roman" w:hAnsi="MS Gothic" w:cs="MS Gothic"/>
          <w:b/>
          <w:bCs/>
          <w:sz w:val="24"/>
          <w:szCs w:val="24"/>
        </w:rPr>
        <w:t>別</w:t>
      </w:r>
      <w:proofErr w:type="spellEnd"/>
    </w:p>
    <w:p w:rsidR="004B3BAC" w:rsidRPr="004B3BAC" w:rsidRDefault="004B3BAC" w:rsidP="004B3BA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果</w:t>
      </w:r>
      <w:r w:rsidRPr="004B3BAC">
        <w:rPr>
          <w:rFonts w:ascii="MS Gothic" w:eastAsia="Times New Roman" w:hAnsi="MS Gothic" w:cs="MS Gothic"/>
          <w:sz w:val="24"/>
          <w:szCs w:val="24"/>
        </w:rPr>
        <w:t>物</w:t>
      </w:r>
      <w:proofErr w:type="spellEnd"/>
    </w:p>
    <w:p w:rsidR="004B3BAC" w:rsidRPr="004B3BAC" w:rsidRDefault="004B3BAC" w:rsidP="004B3BA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野</w:t>
      </w:r>
      <w:r w:rsidRPr="004B3BAC">
        <w:rPr>
          <w:rFonts w:ascii="MS Gothic" w:eastAsia="Times New Roman" w:hAnsi="MS Gothic" w:cs="MS Gothic"/>
          <w:sz w:val="24"/>
          <w:szCs w:val="24"/>
        </w:rPr>
        <w:t>菜</w:t>
      </w:r>
      <w:proofErr w:type="spellEnd"/>
    </w:p>
    <w:p w:rsidR="004B3BAC" w:rsidRPr="004B3BAC" w:rsidRDefault="004B3BAC" w:rsidP="004B3BA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穀物と種</w:t>
      </w:r>
      <w:r w:rsidRPr="004B3BAC">
        <w:rPr>
          <w:rFonts w:ascii="MS Gothic" w:eastAsia="Times New Roman" w:hAnsi="MS Gothic" w:cs="MS Gothic"/>
          <w:sz w:val="24"/>
          <w:szCs w:val="24"/>
        </w:rPr>
        <w:t>子</w:t>
      </w:r>
      <w:proofErr w:type="spellEnd"/>
    </w:p>
    <w:p w:rsidR="004B3BAC" w:rsidRPr="004B3BAC" w:rsidRDefault="004B3BAC" w:rsidP="004B3BA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ハーブと根</w:t>
      </w:r>
      <w:r w:rsidRPr="004B3BAC">
        <w:rPr>
          <w:rFonts w:ascii="MS Gothic" w:eastAsia="Times New Roman" w:hAnsi="MS Gothic" w:cs="MS Gothic"/>
          <w:sz w:val="24"/>
          <w:szCs w:val="24"/>
        </w:rPr>
        <w:t>菜</w:t>
      </w:r>
      <w:proofErr w:type="spellEnd"/>
    </w:p>
    <w:p w:rsidR="004B3BAC" w:rsidRPr="004B3BAC" w:rsidRDefault="004B3BAC" w:rsidP="004B3BA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その</w:t>
      </w:r>
      <w:r w:rsidRPr="004B3BAC">
        <w:rPr>
          <w:rFonts w:ascii="MS Gothic" w:eastAsia="Times New Roman" w:hAnsi="MS Gothic" w:cs="MS Gothic"/>
          <w:sz w:val="24"/>
          <w:szCs w:val="24"/>
        </w:rPr>
        <w:t>他</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流通チャネル</w:t>
      </w:r>
      <w:r w:rsidRPr="004B3BAC">
        <w:rPr>
          <w:rFonts w:ascii="MS Gothic" w:eastAsia="Times New Roman" w:hAnsi="MS Gothic" w:cs="MS Gothic"/>
          <w:b/>
          <w:bCs/>
          <w:sz w:val="24"/>
          <w:szCs w:val="24"/>
        </w:rPr>
        <w:t>別</w:t>
      </w:r>
      <w:proofErr w:type="spellEnd"/>
    </w:p>
    <w:p w:rsidR="004B3BAC" w:rsidRPr="004B3BAC" w:rsidRDefault="004B3BAC" w:rsidP="004B3BA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スーパーマーケット</w:t>
      </w:r>
      <w:proofErr w:type="spellEnd"/>
      <w:r w:rsidRPr="004B3BAC">
        <w:rPr>
          <w:rFonts w:ascii="Times New Roman" w:eastAsia="Times New Roman" w:hAnsi="Times New Roman" w:cs="Times New Roman"/>
          <w:sz w:val="24"/>
          <w:szCs w:val="24"/>
        </w:rPr>
        <w:t>/</w:t>
      </w:r>
      <w:proofErr w:type="spellStart"/>
      <w:r w:rsidRPr="004B3BAC">
        <w:rPr>
          <w:rFonts w:ascii="MS Gothic" w:eastAsia="MS Gothic" w:hAnsi="MS Gothic" w:cs="MS Gothic" w:hint="eastAsia"/>
          <w:sz w:val="24"/>
          <w:szCs w:val="24"/>
        </w:rPr>
        <w:t>ハイパーマーケッ</w:t>
      </w:r>
      <w:r w:rsidRPr="004B3BAC">
        <w:rPr>
          <w:rFonts w:ascii="MS Gothic" w:eastAsia="Times New Roman" w:hAnsi="MS Gothic" w:cs="MS Gothic"/>
          <w:sz w:val="24"/>
          <w:szCs w:val="24"/>
        </w:rPr>
        <w:t>ト</w:t>
      </w:r>
      <w:proofErr w:type="spellEnd"/>
    </w:p>
    <w:p w:rsidR="004B3BAC" w:rsidRPr="004B3BAC" w:rsidRDefault="004B3BAC" w:rsidP="004B3BA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コンビニエンススト</w:t>
      </w:r>
      <w:r w:rsidRPr="004B3BAC">
        <w:rPr>
          <w:rFonts w:ascii="MS Gothic" w:eastAsia="Times New Roman" w:hAnsi="MS Gothic" w:cs="MS Gothic"/>
          <w:sz w:val="24"/>
          <w:szCs w:val="24"/>
        </w:rPr>
        <w:t>ア</w:t>
      </w:r>
      <w:proofErr w:type="spellEnd"/>
    </w:p>
    <w:p w:rsidR="004B3BAC" w:rsidRPr="004B3BAC" w:rsidRDefault="004B3BAC" w:rsidP="004B3BA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専門</w:t>
      </w:r>
      <w:r w:rsidRPr="004B3BAC">
        <w:rPr>
          <w:rFonts w:ascii="MS Gothic" w:eastAsia="Times New Roman" w:hAnsi="MS Gothic" w:cs="MS Gothic"/>
          <w:sz w:val="24"/>
          <w:szCs w:val="24"/>
        </w:rPr>
        <w:t>店</w:t>
      </w:r>
      <w:proofErr w:type="spellEnd"/>
    </w:p>
    <w:p w:rsidR="004B3BAC" w:rsidRPr="004B3BAC" w:rsidRDefault="004B3BAC" w:rsidP="004B3BA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オンライン小</w:t>
      </w:r>
      <w:r w:rsidRPr="004B3BAC">
        <w:rPr>
          <w:rFonts w:ascii="MS Gothic" w:eastAsia="Times New Roman" w:hAnsi="MS Gothic" w:cs="MS Gothic"/>
          <w:sz w:val="24"/>
          <w:szCs w:val="24"/>
        </w:rPr>
        <w:t>売</w:t>
      </w:r>
      <w:proofErr w:type="spellEnd"/>
    </w:p>
    <w:p w:rsidR="004B3BAC" w:rsidRPr="004B3BAC" w:rsidRDefault="004B3BAC" w:rsidP="004B3BA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その</w:t>
      </w:r>
      <w:r w:rsidRPr="004B3BAC">
        <w:rPr>
          <w:rFonts w:ascii="MS Gothic" w:eastAsia="Times New Roman" w:hAnsi="MS Gothic" w:cs="MS Gothic"/>
          <w:sz w:val="24"/>
          <w:szCs w:val="24"/>
        </w:rPr>
        <w:t>他</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市場動向</w:t>
      </w:r>
      <w:proofErr w:type="spellEnd"/>
      <w:r w:rsidRPr="004B3BAC">
        <w:rPr>
          <w:rFonts w:ascii="Times New Roman" w:eastAsia="Times New Roman" w:hAnsi="Times New Roman" w:cs="Times New Roman"/>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液体冷却と再生可能電源の統合がトレンドになっています</w:t>
      </w:r>
      <w:proofErr w:type="spellEnd"/>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 xml:space="preserve">, AI </w:t>
      </w:r>
      <w:proofErr w:type="spellStart"/>
      <w:r w:rsidRPr="004B3BAC">
        <w:rPr>
          <w:rFonts w:ascii="MS Gothic" w:eastAsia="MS Gothic" w:hAnsi="MS Gothic" w:cs="MS Gothic" w:hint="eastAsia"/>
          <w:sz w:val="24"/>
          <w:szCs w:val="24"/>
        </w:rPr>
        <w:t>ベースのエネルギー管理システムがパフォーマンスを最適化します</w:t>
      </w:r>
      <w:proofErr w:type="spellEnd"/>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オフグリッド展開用のモジュラ</w:t>
      </w:r>
      <w:proofErr w:type="spellEnd"/>
      <w:r w:rsidRPr="004B3BAC">
        <w:rPr>
          <w:rFonts w:ascii="MS Gothic" w:eastAsia="MS Gothic" w:hAnsi="MS Gothic" w:cs="MS Gothic" w:hint="eastAsia"/>
          <w:sz w:val="24"/>
          <w:szCs w:val="24"/>
        </w:rPr>
        <w:t>ー</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マイクログリッドが注目を集めています</w:t>
      </w:r>
      <w:proofErr w:type="spellEnd"/>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ハイパースケール</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プロバイダーによる地域のプレハブへの拡大が続いています</w:t>
      </w:r>
      <w:proofErr w:type="spellEnd"/>
      <w:r w:rsidRPr="004B3BAC">
        <w:rPr>
          <w:rFonts w:ascii="MS Gothic" w:eastAsia="MS Gothic" w:hAnsi="MS Gothic" w:cs="MS Gothic" w:hint="eastAsia"/>
          <w:sz w:val="24"/>
          <w:szCs w:val="24"/>
        </w:rPr>
        <w:t>。</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コンテナ化され積み重ね可能なモジュラー形式が標準化されています</w:t>
      </w:r>
      <w:proofErr w:type="spellEnd"/>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グローバル</w:t>
      </w:r>
      <w:proofErr w:type="spellEnd"/>
      <w:r w:rsidRPr="004B3BAC">
        <w:rPr>
          <w:rFonts w:ascii="Times New Roman" w:eastAsia="Times New Roman" w:hAnsi="Times New Roman" w:cs="Times New Roman"/>
          <w:b/>
          <w:bCs/>
          <w:sz w:val="24"/>
          <w:szCs w:val="24"/>
        </w:rPr>
        <w:t xml:space="preserve"> </w:t>
      </w:r>
      <w:proofErr w:type="spellStart"/>
      <w:r w:rsidRPr="004B3BAC">
        <w:rPr>
          <w:rFonts w:ascii="MS Gothic" w:eastAsia="MS Gothic" w:hAnsi="MS Gothic" w:cs="MS Gothic" w:hint="eastAsia"/>
          <w:b/>
          <w:bCs/>
          <w:sz w:val="24"/>
          <w:szCs w:val="24"/>
        </w:rPr>
        <w:t>デジタル決済市場</w:t>
      </w:r>
      <w:proofErr w:type="spellEnd"/>
      <w:r w:rsidRPr="004B3BAC">
        <w:rPr>
          <w:rFonts w:ascii="Times New Roman" w:eastAsia="Times New Roman" w:hAnsi="Times New Roman" w:cs="Times New Roman"/>
          <w:b/>
          <w:bCs/>
          <w:sz w:val="24"/>
          <w:szCs w:val="24"/>
        </w:rPr>
        <w:t xml:space="preserve"> </w:t>
      </w:r>
      <w:proofErr w:type="spellStart"/>
      <w:r w:rsidRPr="004B3BAC">
        <w:rPr>
          <w:rFonts w:ascii="MS Gothic" w:eastAsia="MS Gothic" w:hAnsi="MS Gothic" w:cs="MS Gothic" w:hint="eastAsia"/>
          <w:b/>
          <w:bCs/>
          <w:sz w:val="24"/>
          <w:szCs w:val="24"/>
        </w:rPr>
        <w:t>の目次で取り上げられているポイント</w:t>
      </w:r>
      <w:proofErr w:type="spellEnd"/>
      <w:r w:rsidRPr="004B3BAC">
        <w:rPr>
          <w:rFonts w:ascii="Times New Roman" w:eastAsia="Times New Roman" w:hAnsi="Times New Roman" w:cs="Times New Roman"/>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1</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デジタル決済市場</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エグゼクティブサマリ</w:t>
      </w:r>
      <w:proofErr w:type="spellEnd"/>
      <w:r w:rsidRPr="004B3BAC">
        <w:rPr>
          <w:rFonts w:ascii="MS Gothic" w:eastAsia="Times New Roman" w:hAnsi="MS Gothic" w:cs="MS Gothic"/>
          <w:sz w:val="24"/>
          <w:szCs w:val="24"/>
        </w:rPr>
        <w:t>ー</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2</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市場概</w:t>
      </w:r>
      <w:r w:rsidRPr="004B3BAC">
        <w:rPr>
          <w:rFonts w:ascii="MS Gothic" w:eastAsia="Times New Roman" w:hAnsi="MS Gothic" w:cs="MS Gothic"/>
          <w:sz w:val="24"/>
          <w:szCs w:val="24"/>
        </w:rPr>
        <w:t>要</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3</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成功の鍵となる要</w:t>
      </w:r>
      <w:r w:rsidRPr="004B3BAC">
        <w:rPr>
          <w:rFonts w:ascii="MS Gothic" w:eastAsia="Times New Roman" w:hAnsi="MS Gothic" w:cs="MS Gothic"/>
          <w:sz w:val="24"/>
          <w:szCs w:val="24"/>
        </w:rPr>
        <w:t>素</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4</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グローバルデジタル決済市場</w:t>
      </w:r>
      <w:proofErr w:type="spellEnd"/>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価格分</w:t>
      </w:r>
      <w:r w:rsidRPr="004B3BAC">
        <w:rPr>
          <w:rFonts w:ascii="MS Gothic" w:eastAsia="Times New Roman" w:hAnsi="MS Gothic" w:cs="MS Gothic"/>
          <w:sz w:val="24"/>
          <w:szCs w:val="24"/>
        </w:rPr>
        <w:t>析</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lastRenderedPageBreak/>
        <w:t>第</w:t>
      </w:r>
      <w:r w:rsidRPr="004B3BAC">
        <w:rPr>
          <w:rFonts w:ascii="Times New Roman" w:eastAsia="Times New Roman" w:hAnsi="Times New Roman" w:cs="Times New Roman"/>
          <w:sz w:val="24"/>
          <w:szCs w:val="24"/>
        </w:rPr>
        <w:t>5</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グローバルデジタル決済市場の背景または歴</w:t>
      </w:r>
      <w:r w:rsidRPr="004B3BAC">
        <w:rPr>
          <w:rFonts w:ascii="MS Gothic" w:eastAsia="Times New Roman" w:hAnsi="MS Gothic" w:cs="MS Gothic"/>
          <w:sz w:val="24"/>
          <w:szCs w:val="24"/>
        </w:rPr>
        <w:t>史</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6</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グローバル</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デジタル決済市場</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セグメンテーション</w:t>
      </w:r>
      <w:proofErr w:type="spellEnd"/>
      <w:r w:rsidRPr="004B3BAC">
        <w:rPr>
          <w:rFonts w:ascii="Times New Roman" w:eastAsia="Times New Roman" w:hAnsi="Times New Roman" w:cs="Times New Roman"/>
          <w:sz w:val="24"/>
          <w:szCs w:val="24"/>
        </w:rPr>
        <w:t xml:space="preserve"> (</w:t>
      </w:r>
      <w:r w:rsidRPr="004B3BAC">
        <w:rPr>
          <w:rFonts w:ascii="MS Gothic" w:eastAsia="MS Gothic" w:hAnsi="MS Gothic" w:cs="MS Gothic" w:hint="eastAsia"/>
          <w:sz w:val="24"/>
          <w:szCs w:val="24"/>
        </w:rPr>
        <w:t>例</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タイプ、アプリケーション</w:t>
      </w:r>
      <w:proofErr w:type="spellEnd"/>
      <w:r w:rsidRPr="004B3BAC">
        <w:rPr>
          <w:rFonts w:ascii="Times New Roman" w:eastAsia="Times New Roman" w:hAnsi="Times New Roman" w:cs="Times New Roman"/>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7</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世界の主要国と新興国の分析</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デジタル決済市</w:t>
      </w:r>
      <w:r w:rsidRPr="004B3BAC">
        <w:rPr>
          <w:rFonts w:ascii="MS Gothic" w:eastAsia="Times New Roman" w:hAnsi="MS Gothic" w:cs="MS Gothic"/>
          <w:sz w:val="24"/>
          <w:szCs w:val="24"/>
        </w:rPr>
        <w:t>場</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8</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グローバルデジタル決済市場構造と価値分</w:t>
      </w:r>
      <w:r w:rsidRPr="004B3BAC">
        <w:rPr>
          <w:rFonts w:ascii="MS Gothic" w:eastAsia="Times New Roman" w:hAnsi="MS Gothic" w:cs="MS Gothic"/>
          <w:sz w:val="24"/>
          <w:szCs w:val="24"/>
        </w:rPr>
        <w:t>析</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9</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グローバルデジタル決済市場競合分析と課</w:t>
      </w:r>
      <w:r w:rsidRPr="004B3BAC">
        <w:rPr>
          <w:rFonts w:ascii="MS Gothic" w:eastAsia="Times New Roman" w:hAnsi="MS Gothic" w:cs="MS Gothic"/>
          <w:sz w:val="24"/>
          <w:szCs w:val="24"/>
        </w:rPr>
        <w:t>題</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10</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前提と頭字</w:t>
      </w:r>
      <w:r w:rsidRPr="004B3BAC">
        <w:rPr>
          <w:rFonts w:ascii="MS Gothic" w:eastAsia="Times New Roman" w:hAnsi="MS Gothic" w:cs="MS Gothic"/>
          <w:sz w:val="24"/>
          <w:szCs w:val="24"/>
        </w:rPr>
        <w:t>語</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MS Gothic" w:eastAsia="MS Gothic" w:hAnsi="MS Gothic" w:cs="MS Gothic" w:hint="eastAsia"/>
          <w:sz w:val="24"/>
          <w:szCs w:val="24"/>
        </w:rPr>
        <w:t>第</w:t>
      </w:r>
      <w:r w:rsidRPr="004B3BAC">
        <w:rPr>
          <w:rFonts w:ascii="Times New Roman" w:eastAsia="Times New Roman" w:hAnsi="Times New Roman" w:cs="Times New Roman"/>
          <w:sz w:val="24"/>
          <w:szCs w:val="24"/>
        </w:rPr>
        <w:t>11</w:t>
      </w:r>
      <w:r w:rsidRPr="004B3BAC">
        <w:rPr>
          <w:rFonts w:ascii="MS Gothic" w:eastAsia="MS Gothic" w:hAnsi="MS Gothic" w:cs="MS Gothic" w:hint="eastAsia"/>
          <w:sz w:val="24"/>
          <w:szCs w:val="24"/>
        </w:rPr>
        <w:t>章</w:t>
      </w:r>
      <w:r w:rsidRPr="004B3BAC">
        <w:rPr>
          <w:rFonts w:ascii="Times New Roman" w:eastAsia="Times New Roman" w:hAnsi="Times New Roman" w:cs="Times New Roman"/>
          <w:sz w:val="24"/>
          <w:szCs w:val="24"/>
        </w:rPr>
        <w:t xml:space="preserve"> - </w:t>
      </w:r>
      <w:proofErr w:type="spellStart"/>
      <w:r w:rsidRPr="004B3BAC">
        <w:rPr>
          <w:rFonts w:ascii="MS Gothic" w:eastAsia="MS Gothic" w:hAnsi="MS Gothic" w:cs="MS Gothic" w:hint="eastAsia"/>
          <w:sz w:val="24"/>
          <w:szCs w:val="24"/>
        </w:rPr>
        <w:t>デジタル決済市場</w:t>
      </w:r>
      <w:proofErr w:type="spellEnd"/>
      <w:r w:rsidRPr="004B3BAC">
        <w:rPr>
          <w:rFonts w:ascii="Times New Roman" w:eastAsia="Times New Roman" w:hAnsi="Times New Roman" w:cs="Times New Roman"/>
          <w:sz w:val="24"/>
          <w:szCs w:val="24"/>
        </w:rPr>
        <w:t xml:space="preserve"> </w:t>
      </w:r>
      <w:proofErr w:type="spellStart"/>
      <w:r w:rsidRPr="004B3BAC">
        <w:rPr>
          <w:rFonts w:ascii="MS Gothic" w:eastAsia="MS Gothic" w:hAnsi="MS Gothic" w:cs="MS Gothic" w:hint="eastAsia"/>
          <w:sz w:val="24"/>
          <w:szCs w:val="24"/>
        </w:rPr>
        <w:t>研究方法</w:t>
      </w:r>
      <w:r w:rsidRPr="004B3BAC">
        <w:rPr>
          <w:rFonts w:ascii="MS Gothic" w:eastAsia="Times New Roman" w:hAnsi="MS Gothic" w:cs="MS Gothic"/>
          <w:sz w:val="24"/>
          <w:szCs w:val="24"/>
        </w:rPr>
        <w:t>論</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関連レポート</w:t>
      </w:r>
      <w:proofErr w:type="spellEnd"/>
      <w:r w:rsidRPr="004B3BAC">
        <w:rPr>
          <w:rFonts w:ascii="Times New Roman" w:eastAsia="Times New Roman" w:hAnsi="Times New Roman" w:cs="Times New Roman"/>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7" w:history="1">
        <w:proofErr w:type="spellStart"/>
        <w:r w:rsidRPr="004B3BAC">
          <w:rPr>
            <w:rFonts w:ascii="MS Gothic" w:eastAsia="MS Gothic" w:hAnsi="MS Gothic" w:cs="MS Gothic" w:hint="eastAsia"/>
            <w:color w:val="0000FF"/>
            <w:sz w:val="24"/>
            <w:szCs w:val="24"/>
            <w:u w:val="single"/>
          </w:rPr>
          <w:t>ベータグルカン市場</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8" w:history="1">
        <w:proofErr w:type="spellStart"/>
        <w:r w:rsidRPr="004B3BAC">
          <w:rPr>
            <w:rFonts w:ascii="MS Gothic" w:eastAsia="MS Gothic" w:hAnsi="MS Gothic" w:cs="MS Gothic" w:hint="eastAsia"/>
            <w:color w:val="0000FF"/>
            <w:sz w:val="24"/>
            <w:szCs w:val="24"/>
            <w:u w:val="single"/>
          </w:rPr>
          <w:t>オーガニックベリーマーケット</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9" w:history="1">
        <w:proofErr w:type="spellStart"/>
        <w:r w:rsidRPr="004B3BAC">
          <w:rPr>
            <w:rFonts w:ascii="MS Gothic" w:eastAsia="MS Gothic" w:hAnsi="MS Gothic" w:cs="MS Gothic" w:hint="eastAsia"/>
            <w:color w:val="0000FF"/>
            <w:sz w:val="24"/>
            <w:szCs w:val="24"/>
            <w:u w:val="single"/>
          </w:rPr>
          <w:t>麻の種子市場</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10" w:history="1">
        <w:proofErr w:type="spellStart"/>
        <w:r w:rsidRPr="004B3BAC">
          <w:rPr>
            <w:rFonts w:ascii="MS Gothic" w:eastAsia="MS Gothic" w:hAnsi="MS Gothic" w:cs="MS Gothic" w:hint="eastAsia"/>
            <w:color w:val="0000FF"/>
            <w:sz w:val="24"/>
            <w:szCs w:val="24"/>
            <w:u w:val="single"/>
          </w:rPr>
          <w:t>カロテノイド市場</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11" w:history="1">
        <w:proofErr w:type="spellStart"/>
        <w:r w:rsidRPr="004B3BAC">
          <w:rPr>
            <w:rFonts w:ascii="MS Gothic" w:eastAsia="MS Gothic" w:hAnsi="MS Gothic" w:cs="MS Gothic" w:hint="eastAsia"/>
            <w:color w:val="0000FF"/>
            <w:sz w:val="24"/>
            <w:szCs w:val="24"/>
            <w:u w:val="single"/>
          </w:rPr>
          <w:t>ピスコマーケット</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12" w:history="1">
        <w:proofErr w:type="spellStart"/>
        <w:r w:rsidRPr="004B3BAC">
          <w:rPr>
            <w:rFonts w:ascii="MS Gothic" w:eastAsia="MS Gothic" w:hAnsi="MS Gothic" w:cs="MS Gothic" w:hint="eastAsia"/>
            <w:color w:val="0000FF"/>
            <w:sz w:val="24"/>
            <w:szCs w:val="24"/>
            <w:u w:val="single"/>
          </w:rPr>
          <w:t>クラフトワインマーケット</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4B3BAC">
          <w:rPr>
            <w:rFonts w:ascii="MS Gothic" w:eastAsia="MS Gothic" w:hAnsi="MS Gothic" w:cs="MS Gothic" w:hint="eastAsia"/>
            <w:color w:val="0000FF"/>
            <w:sz w:val="24"/>
            <w:szCs w:val="24"/>
            <w:u w:val="single"/>
          </w:rPr>
          <w:t>オーツマーケット</w:t>
        </w:r>
        <w:proofErr w:type="spellEnd"/>
      </w:hyperlink>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私たちに関しては</w:t>
      </w:r>
      <w:proofErr w:type="spellEnd"/>
      <w:r w:rsidRPr="004B3BAC">
        <w:rPr>
          <w:rFonts w:ascii="MS Gothic" w:eastAsia="Times New Roman" w:hAnsi="MS Gothic" w:cs="MS Gothic"/>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Times New Roman" w:eastAsia="Times New Roman" w:hAnsi="Times New Roman" w:cs="Times New Roman"/>
          <w:sz w:val="24"/>
          <w:szCs w:val="24"/>
        </w:rPr>
        <w:t xml:space="preserve">Fortune Business Insights™ </w:t>
      </w:r>
      <w:r w:rsidRPr="004B3BAC">
        <w:rPr>
          <w:rFonts w:ascii="MS Gothic" w:eastAsia="MS Gothic" w:hAnsi="MS Gothic" w:cs="MS Gothic" w:hint="eastAsia"/>
          <w:sz w:val="24"/>
          <w:szCs w:val="24"/>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rsidRPr="004B3BAC">
        <w:rPr>
          <w:rFonts w:ascii="Times New Roman" w:eastAsia="Times New Roman" w:hAnsi="Times New Roman" w:cs="Times New Roman"/>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お問い合わせ</w:t>
      </w:r>
      <w:proofErr w:type="spellEnd"/>
      <w:r w:rsidRPr="004B3BAC">
        <w:rPr>
          <w:rFonts w:ascii="MS Gothic" w:eastAsia="Times New Roman" w:hAnsi="MS Gothic" w:cs="MS Gothic"/>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Times New Roman" w:eastAsia="Times New Roman" w:hAnsi="Times New Roman" w:cs="Times New Roman"/>
          <w:sz w:val="24"/>
          <w:szCs w:val="24"/>
        </w:rPr>
        <w:t xml:space="preserve">Fortune Business Insights™ Pvt. </w:t>
      </w:r>
      <w:proofErr w:type="spellStart"/>
      <w:r w:rsidRPr="004B3BAC">
        <w:rPr>
          <w:rFonts w:ascii="MS Gothic" w:eastAsia="MS Gothic" w:hAnsi="MS Gothic" w:cs="MS Gothic" w:hint="eastAsia"/>
          <w:sz w:val="24"/>
          <w:szCs w:val="24"/>
        </w:rPr>
        <w:t>株式会</w:t>
      </w:r>
      <w:r w:rsidRPr="004B3BAC">
        <w:rPr>
          <w:rFonts w:ascii="MS Gothic" w:eastAsia="Times New Roman" w:hAnsi="MS Gothic" w:cs="MS Gothic"/>
          <w:sz w:val="24"/>
          <w:szCs w:val="24"/>
        </w:rPr>
        <w:t>社</w:t>
      </w:r>
      <w:proofErr w:type="spellEnd"/>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r w:rsidRPr="004B3BAC">
        <w:rPr>
          <w:rFonts w:ascii="Times New Roman" w:eastAsia="Times New Roman" w:hAnsi="Times New Roman" w:cs="Times New Roman"/>
          <w:sz w:val="24"/>
          <w:szCs w:val="24"/>
        </w:rPr>
        <w:lastRenderedPageBreak/>
        <w:t>308</w:t>
      </w:r>
      <w:r w:rsidRPr="004B3BAC">
        <w:rPr>
          <w:rFonts w:ascii="MS Gothic" w:eastAsia="MS Gothic" w:hAnsi="MS Gothic" w:cs="MS Gothic" w:hint="eastAsia"/>
          <w:sz w:val="24"/>
          <w:szCs w:val="24"/>
        </w:rPr>
        <w:t>、最高本部</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調査番号</w:t>
      </w:r>
      <w:proofErr w:type="spellEnd"/>
      <w:r w:rsidRPr="004B3BAC">
        <w:rPr>
          <w:rFonts w:ascii="Times New Roman" w:eastAsia="Times New Roman" w:hAnsi="Times New Roman" w:cs="Times New Roman"/>
          <w:sz w:val="24"/>
          <w:szCs w:val="24"/>
        </w:rPr>
        <w:t xml:space="preserve"> 36</w:t>
      </w:r>
      <w:r w:rsidRPr="004B3BAC">
        <w:rPr>
          <w:rFonts w:ascii="MS Gothic" w:eastAsia="MS Gothic" w:hAnsi="MS Gothic" w:cs="MS Gothic" w:hint="eastAsia"/>
          <w:sz w:val="24"/>
          <w:szCs w:val="24"/>
        </w:rPr>
        <w:t>、バナー</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プネ</w:t>
      </w:r>
      <w:proofErr w:type="spellEnd"/>
      <w:r w:rsidRPr="004B3BAC">
        <w:rPr>
          <w:rFonts w:ascii="MS Gothic" w:eastAsia="MS Gothic" w:hAnsi="MS Gothic" w:cs="MS Gothic" w:hint="eastAsia"/>
          <w:sz w:val="24"/>
          <w:szCs w:val="24"/>
        </w:rPr>
        <w:t>ー・</w:t>
      </w:r>
      <w:proofErr w:type="spellStart"/>
      <w:r w:rsidRPr="004B3BAC">
        <w:rPr>
          <w:rFonts w:ascii="MS Gothic" w:eastAsia="MS Gothic" w:hAnsi="MS Gothic" w:cs="MS Gothic" w:hint="eastAsia"/>
          <w:sz w:val="24"/>
          <w:szCs w:val="24"/>
        </w:rPr>
        <w:t>バンガロール・ハイウェイ</w:t>
      </w:r>
      <w:proofErr w:type="spellEnd"/>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プネ</w:t>
      </w:r>
      <w:proofErr w:type="spellEnd"/>
      <w:r w:rsidRPr="004B3BAC">
        <w:rPr>
          <w:rFonts w:ascii="MS Gothic" w:eastAsia="MS Gothic" w:hAnsi="MS Gothic" w:cs="MS Gothic" w:hint="eastAsia"/>
          <w:sz w:val="24"/>
          <w:szCs w:val="24"/>
        </w:rPr>
        <w:t>ー</w:t>
      </w:r>
      <w:r w:rsidRPr="004B3BAC">
        <w:rPr>
          <w:rFonts w:ascii="Times New Roman" w:eastAsia="Times New Roman" w:hAnsi="Times New Roman" w:cs="Times New Roman"/>
          <w:sz w:val="24"/>
          <w:szCs w:val="24"/>
        </w:rPr>
        <w:t xml:space="preserve"> - 411045</w:t>
      </w:r>
      <w:r w:rsidRPr="004B3BAC">
        <w:rPr>
          <w:rFonts w:ascii="MS Gothic" w:eastAsia="MS Gothic" w:hAnsi="MS Gothic" w:cs="MS Gothic" w:hint="eastAsia"/>
          <w:sz w:val="24"/>
          <w:szCs w:val="24"/>
        </w:rPr>
        <w:t>、マハラシュトラ州、インド</w:t>
      </w:r>
      <w:r w:rsidRPr="004B3BAC">
        <w:rPr>
          <w:rFonts w:ascii="MS Gothic" w:eastAsia="Times New Roman" w:hAnsi="MS Gothic" w:cs="MS Gothic"/>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b/>
          <w:bCs/>
          <w:sz w:val="24"/>
          <w:szCs w:val="24"/>
        </w:rPr>
        <w:t>電話</w:t>
      </w:r>
      <w:proofErr w:type="spellEnd"/>
      <w:r w:rsidRPr="004B3BAC">
        <w:rPr>
          <w:rFonts w:ascii="MS Gothic" w:eastAsia="Times New Roman" w:hAnsi="MS Gothic" w:cs="MS Gothic"/>
          <w:b/>
          <w:bCs/>
          <w:sz w:val="24"/>
          <w:szCs w:val="24"/>
        </w:rPr>
        <w:t>：</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米国</w:t>
      </w:r>
      <w:proofErr w:type="spellEnd"/>
      <w:r w:rsidRPr="004B3BAC">
        <w:rPr>
          <w:rFonts w:ascii="Times New Roman" w:eastAsia="Times New Roman" w:hAnsi="Times New Roman" w:cs="Times New Roman"/>
          <w:sz w:val="24"/>
          <w:szCs w:val="24"/>
        </w:rPr>
        <w:t>: +18339092966</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MS Gothic" w:hAnsi="MS Gothic" w:cs="MS Gothic" w:hint="eastAsia"/>
          <w:sz w:val="24"/>
          <w:szCs w:val="24"/>
        </w:rPr>
        <w:t>英国</w:t>
      </w:r>
      <w:proofErr w:type="spellEnd"/>
      <w:r w:rsidRPr="004B3BAC">
        <w:rPr>
          <w:rFonts w:ascii="Times New Roman" w:eastAsia="Times New Roman" w:hAnsi="Times New Roman" w:cs="Times New Roman"/>
          <w:sz w:val="24"/>
          <w:szCs w:val="24"/>
        </w:rPr>
        <w:t>: +448085020280</w:t>
      </w:r>
    </w:p>
    <w:p w:rsidR="004B3BAC" w:rsidRPr="004B3BAC" w:rsidRDefault="004B3BAC" w:rsidP="004B3BAC">
      <w:pPr>
        <w:spacing w:before="100" w:beforeAutospacing="1" w:after="100" w:afterAutospacing="1" w:line="240" w:lineRule="auto"/>
        <w:rPr>
          <w:rFonts w:ascii="Times New Roman" w:eastAsia="Times New Roman" w:hAnsi="Times New Roman" w:cs="Times New Roman"/>
          <w:sz w:val="24"/>
          <w:szCs w:val="24"/>
        </w:rPr>
      </w:pPr>
      <w:proofErr w:type="spellStart"/>
      <w:r w:rsidRPr="004B3BAC">
        <w:rPr>
          <w:rFonts w:ascii="MS Gothic" w:eastAsia="Times New Roman" w:hAnsi="MS Gothic" w:cs="MS Gothic"/>
          <w:sz w:val="24"/>
          <w:szCs w:val="24"/>
        </w:rPr>
        <w:t>アジア太平洋</w:t>
      </w:r>
      <w:proofErr w:type="spellEnd"/>
      <w:r w:rsidRPr="004B3BAC">
        <w:rPr>
          <w:rFonts w:ascii="Times New Roman" w:eastAsia="Times New Roman" w:hAnsi="Times New Roman" w:cs="Times New Roman"/>
          <w:sz w:val="24"/>
          <w:szCs w:val="24"/>
        </w:rPr>
        <w:t>: +91 744 740 1245</w:t>
      </w:r>
    </w:p>
    <w:p w:rsidR="004B3BAC" w:rsidRPr="004B3BAC" w:rsidRDefault="004B3BAC">
      <w:pPr>
        <w:rPr>
          <w:b/>
        </w:rPr>
      </w:pPr>
    </w:p>
    <w:sectPr w:rsidR="004B3BAC" w:rsidRPr="004B3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F0435"/>
    <w:multiLevelType w:val="multilevel"/>
    <w:tmpl w:val="2ECA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D6CF6"/>
    <w:multiLevelType w:val="multilevel"/>
    <w:tmpl w:val="D300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C049E"/>
    <w:multiLevelType w:val="multilevel"/>
    <w:tmpl w:val="BB4CE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4C6696"/>
    <w:multiLevelType w:val="multilevel"/>
    <w:tmpl w:val="8CD6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F5462"/>
    <w:multiLevelType w:val="multilevel"/>
    <w:tmpl w:val="0B481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6C7A28"/>
    <w:multiLevelType w:val="multilevel"/>
    <w:tmpl w:val="31724D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AC"/>
    <w:rsid w:val="004B3BAC"/>
    <w:rsid w:val="009F0A54"/>
    <w:rsid w:val="00D1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5F812-DE89-4E18-B3BD-9B2FD7F7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3B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3BAC"/>
    <w:rPr>
      <w:color w:val="0000FF"/>
      <w:u w:val="single"/>
    </w:rPr>
  </w:style>
  <w:style w:type="character" w:styleId="Strong">
    <w:name w:val="Strong"/>
    <w:basedOn w:val="DefaultParagraphFont"/>
    <w:uiPriority w:val="22"/>
    <w:qFormat/>
    <w:rsid w:val="004B3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52947">
      <w:bodyDiv w:val="1"/>
      <w:marLeft w:val="0"/>
      <w:marRight w:val="0"/>
      <w:marTop w:val="0"/>
      <w:marBottom w:val="0"/>
      <w:divBdr>
        <w:top w:val="none" w:sz="0" w:space="0" w:color="auto"/>
        <w:left w:val="none" w:sz="0" w:space="0" w:color="auto"/>
        <w:bottom w:val="none" w:sz="0" w:space="0" w:color="auto"/>
        <w:right w:val="none" w:sz="0" w:space="0" w:color="auto"/>
      </w:divBdr>
    </w:div>
    <w:div w:id="1180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ckmd.io/@rh8ftTsrT1uQnqXX46VaeQ/Bkx05xW7-e" TargetMode="External"/><Relationship Id="rId13" Type="http://schemas.openxmlformats.org/officeDocument/2006/relationships/hyperlink" Target="https://hackmd.io/@rh8ftTsrT1uQnqXX46VaeQ/HJz09x-Xbl" TargetMode="External"/><Relationship Id="rId3" Type="http://schemas.openxmlformats.org/officeDocument/2006/relationships/settings" Target="settings.xml"/><Relationship Id="rId7" Type="http://schemas.openxmlformats.org/officeDocument/2006/relationships/hyperlink" Target="https://hackmd.io/@rh8ftTsrT1uQnqXX46VaeQ/B1vacxW7Wl" TargetMode="External"/><Relationship Id="rId12" Type="http://schemas.openxmlformats.org/officeDocument/2006/relationships/hyperlink" Target="https://hackmd.io/@rh8ftTsrT1uQnqXX46VaeQ/B1GAqgbQZ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01972" TargetMode="External"/><Relationship Id="rId11" Type="http://schemas.openxmlformats.org/officeDocument/2006/relationships/hyperlink" Target="https://hackmd.io/@rh8ftTsrT1uQnqXX46VaeQ/HJ-AqxZ7Wl" TargetMode="External"/><Relationship Id="rId5" Type="http://schemas.openxmlformats.org/officeDocument/2006/relationships/hyperlink" Target="https://www.fortunebusinessinsights.com/jp/%E3%83%87%E3%82%B8%E3%82%BF%E3%83%AB%E6%B1%BA%E6%B8%88%E5%B8%82%E5%A0%B4-101972" TargetMode="External"/><Relationship Id="rId15" Type="http://schemas.openxmlformats.org/officeDocument/2006/relationships/theme" Target="theme/theme1.xml"/><Relationship Id="rId10" Type="http://schemas.openxmlformats.org/officeDocument/2006/relationships/hyperlink" Target="https://hackmd.io/@rh8ftTsrT1uQnqXX46VaeQ/ryWC9x-7Ze" TargetMode="External"/><Relationship Id="rId4" Type="http://schemas.openxmlformats.org/officeDocument/2006/relationships/webSettings" Target="webSettings.xml"/><Relationship Id="rId9" Type="http://schemas.openxmlformats.org/officeDocument/2006/relationships/hyperlink" Target="https://hackmd.io/@rh8ftTsrT1uQnqXX46VaeQ/BkgxAqg-X-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2025-12-19T03:51:00Z</dcterms:created>
  <dcterms:modified xsi:type="dcterms:W3CDTF">2025-12-19T03:52:00Z</dcterms:modified>
</cp:coreProperties>
</file>