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1B4" w:rsidRDefault="006151B4" w:rsidP="006151B4">
      <w:pPr>
        <w:pStyle w:val="Title"/>
      </w:pPr>
      <w:r>
        <w:rPr>
          <w:rStyle w:val="Strong"/>
        </w:rPr>
        <w:t>Online Casino: The Digital Revolution of Entertainment and Gaming</w:t>
      </w:r>
    </w:p>
    <w:p w:rsidR="006151B4" w:rsidRDefault="006151B4" w:rsidP="006151B4">
      <w:pPr>
        <w:spacing w:before="100" w:beforeAutospacing="1" w:after="100" w:afterAutospacing="1" w:line="240" w:lineRule="auto"/>
        <w:rPr>
          <w:rFonts w:ascii="Calibri" w:hAnsi="Calibri" w:cs="Calibri"/>
        </w:rPr>
      </w:pPr>
      <w:r w:rsidRPr="006151B4">
        <w:rPr>
          <w:rFonts w:ascii="Times New Roman" w:eastAsia="Times New Roman" w:hAnsi="Times New Roman" w:cs="Times New Roman"/>
          <w:sz w:val="24"/>
          <w:szCs w:val="24"/>
        </w:rPr>
        <w:t>Online casinos have transformed the world of gambling, bringing the thrill and excitement of traditional casino floors directly to players’ screens. With just a few clicks, users can enjoy a wide variety of games — from poker and roulette to modern video slots — all from the comfort of their homes. The evolution of online casinos represents not only a shift in how people gamble but also a revolution in technology, accessibility, and user experience.</w:t>
      </w:r>
      <w:r w:rsidRPr="006151B4">
        <w:rPr>
          <w:rFonts w:ascii="Calibri" w:hAnsi="Calibri" w:cs="Calibri"/>
        </w:rPr>
        <w:t xml:space="preserve"> </w:t>
      </w:r>
      <w:hyperlink r:id="rId4" w:history="1">
        <w:r w:rsidRPr="00AA6270">
          <w:rPr>
            <w:rStyle w:val="Hyperlink"/>
            <w:rFonts w:ascii="Calibri" w:hAnsi="Calibri" w:cs="Calibri"/>
          </w:rPr>
          <w:t>https://duel.guide/</w:t>
        </w:r>
      </w:hyperlink>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p>
    <w:p w:rsidR="006151B4" w:rsidRPr="006151B4" w:rsidRDefault="006151B4" w:rsidP="006151B4">
      <w:pPr>
        <w:spacing w:before="100" w:beforeAutospacing="1" w:after="100" w:afterAutospacing="1" w:line="240" w:lineRule="auto"/>
        <w:outlineLvl w:val="2"/>
        <w:rPr>
          <w:rFonts w:ascii="Times New Roman" w:eastAsia="Times New Roman" w:hAnsi="Times New Roman" w:cs="Times New Roman"/>
          <w:b/>
          <w:bCs/>
          <w:sz w:val="27"/>
          <w:szCs w:val="27"/>
        </w:rPr>
      </w:pPr>
      <w:r w:rsidRPr="006151B4">
        <w:rPr>
          <w:rFonts w:ascii="Times New Roman" w:eastAsia="Times New Roman" w:hAnsi="Times New Roman" w:cs="Times New Roman"/>
          <w:b/>
          <w:bCs/>
          <w:sz w:val="27"/>
          <w:szCs w:val="27"/>
        </w:rPr>
        <w:t>The Rise of Online Casinos</w:t>
      </w:r>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t>The history of online casinos dates back to the mid-1990s, when the internet began to enter mainstream use. The first online gambling sites were relatively simple, offering limited games and basic graphics. However, as internet speeds improved and digital security advanced, the industry experienced explosive growth. Today, online casinos are multi-billion-dollar enterprises that serve millions of players worldwide. The convenience of being able to play anytime, anywhere has made online gambling one of the most popular forms of digital entertainment.</w:t>
      </w:r>
    </w:p>
    <w:p w:rsidR="006151B4" w:rsidRPr="006151B4" w:rsidRDefault="006151B4" w:rsidP="006151B4">
      <w:pPr>
        <w:spacing w:before="100" w:beforeAutospacing="1" w:after="100" w:afterAutospacing="1" w:line="240" w:lineRule="auto"/>
        <w:outlineLvl w:val="2"/>
        <w:rPr>
          <w:rFonts w:ascii="Times New Roman" w:eastAsia="Times New Roman" w:hAnsi="Times New Roman" w:cs="Times New Roman"/>
          <w:b/>
          <w:bCs/>
          <w:sz w:val="27"/>
          <w:szCs w:val="27"/>
        </w:rPr>
      </w:pPr>
      <w:r w:rsidRPr="006151B4">
        <w:rPr>
          <w:rFonts w:ascii="Times New Roman" w:eastAsia="Times New Roman" w:hAnsi="Times New Roman" w:cs="Times New Roman"/>
          <w:b/>
          <w:bCs/>
          <w:sz w:val="27"/>
          <w:szCs w:val="27"/>
        </w:rPr>
        <w:t>Variety of Games and Experiences</w:t>
      </w:r>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t xml:space="preserve">Modern online casinos offer a wide selection of games that rival — and often exceed — what’s available in land-based establishments. Players can choose from classic games like </w:t>
      </w:r>
      <w:r w:rsidRPr="006151B4">
        <w:rPr>
          <w:rFonts w:ascii="Times New Roman" w:eastAsia="Times New Roman" w:hAnsi="Times New Roman" w:cs="Times New Roman"/>
          <w:b/>
          <w:bCs/>
          <w:sz w:val="24"/>
          <w:szCs w:val="24"/>
        </w:rPr>
        <w:t>blackjack, roulette, baccarat, and poker</w:t>
      </w:r>
      <w:r w:rsidRPr="006151B4">
        <w:rPr>
          <w:rFonts w:ascii="Times New Roman" w:eastAsia="Times New Roman" w:hAnsi="Times New Roman" w:cs="Times New Roman"/>
          <w:sz w:val="24"/>
          <w:szCs w:val="24"/>
        </w:rPr>
        <w:t xml:space="preserve">, as well as hundreds of themed </w:t>
      </w:r>
      <w:r w:rsidRPr="006151B4">
        <w:rPr>
          <w:rFonts w:ascii="Times New Roman" w:eastAsia="Times New Roman" w:hAnsi="Times New Roman" w:cs="Times New Roman"/>
          <w:b/>
          <w:bCs/>
          <w:sz w:val="24"/>
          <w:szCs w:val="24"/>
        </w:rPr>
        <w:t>slot machines</w:t>
      </w:r>
      <w:r w:rsidRPr="006151B4">
        <w:rPr>
          <w:rFonts w:ascii="Times New Roman" w:eastAsia="Times New Roman" w:hAnsi="Times New Roman" w:cs="Times New Roman"/>
          <w:sz w:val="24"/>
          <w:szCs w:val="24"/>
        </w:rPr>
        <w:t xml:space="preserve"> featuring advanced graphics, sound effects, and interactive bonus rounds. Many platforms also offer </w:t>
      </w:r>
      <w:r w:rsidRPr="006151B4">
        <w:rPr>
          <w:rFonts w:ascii="Times New Roman" w:eastAsia="Times New Roman" w:hAnsi="Times New Roman" w:cs="Times New Roman"/>
          <w:b/>
          <w:bCs/>
          <w:sz w:val="24"/>
          <w:szCs w:val="24"/>
        </w:rPr>
        <w:t>live dealer games</w:t>
      </w:r>
      <w:r w:rsidRPr="006151B4">
        <w:rPr>
          <w:rFonts w:ascii="Times New Roman" w:eastAsia="Times New Roman" w:hAnsi="Times New Roman" w:cs="Times New Roman"/>
          <w:sz w:val="24"/>
          <w:szCs w:val="24"/>
        </w:rPr>
        <w:t>, where real human dealers interact with players through live video streams, recreating the atmosphere of a physical casino.</w:t>
      </w:r>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t xml:space="preserve">In addition, some online casinos are embracing </w:t>
      </w:r>
      <w:r w:rsidRPr="006151B4">
        <w:rPr>
          <w:rFonts w:ascii="Times New Roman" w:eastAsia="Times New Roman" w:hAnsi="Times New Roman" w:cs="Times New Roman"/>
          <w:b/>
          <w:bCs/>
          <w:sz w:val="24"/>
          <w:szCs w:val="24"/>
        </w:rPr>
        <w:t>virtual reality (VR)</w:t>
      </w:r>
      <w:r w:rsidRPr="006151B4">
        <w:rPr>
          <w:rFonts w:ascii="Times New Roman" w:eastAsia="Times New Roman" w:hAnsi="Times New Roman" w:cs="Times New Roman"/>
          <w:sz w:val="24"/>
          <w:szCs w:val="24"/>
        </w:rPr>
        <w:t xml:space="preserve"> and </w:t>
      </w:r>
      <w:r w:rsidRPr="006151B4">
        <w:rPr>
          <w:rFonts w:ascii="Times New Roman" w:eastAsia="Times New Roman" w:hAnsi="Times New Roman" w:cs="Times New Roman"/>
          <w:b/>
          <w:bCs/>
          <w:sz w:val="24"/>
          <w:szCs w:val="24"/>
        </w:rPr>
        <w:t>augmented reality (AR)</w:t>
      </w:r>
      <w:r w:rsidRPr="006151B4">
        <w:rPr>
          <w:rFonts w:ascii="Times New Roman" w:eastAsia="Times New Roman" w:hAnsi="Times New Roman" w:cs="Times New Roman"/>
          <w:sz w:val="24"/>
          <w:szCs w:val="24"/>
        </w:rPr>
        <w:t xml:space="preserve"> technologies, allowing players to immerse themselves in realistic, 3D environments. These innovations have blurred the line between digital and real-world gaming, offering an engaging and dynamic experience.</w:t>
      </w:r>
    </w:p>
    <w:p w:rsidR="006151B4" w:rsidRPr="006151B4" w:rsidRDefault="006151B4" w:rsidP="006151B4">
      <w:pPr>
        <w:spacing w:before="100" w:beforeAutospacing="1" w:after="100" w:afterAutospacing="1" w:line="240" w:lineRule="auto"/>
        <w:outlineLvl w:val="2"/>
        <w:rPr>
          <w:rFonts w:ascii="Times New Roman" w:eastAsia="Times New Roman" w:hAnsi="Times New Roman" w:cs="Times New Roman"/>
          <w:b/>
          <w:bCs/>
          <w:sz w:val="27"/>
          <w:szCs w:val="27"/>
        </w:rPr>
      </w:pPr>
      <w:r w:rsidRPr="006151B4">
        <w:rPr>
          <w:rFonts w:ascii="Times New Roman" w:eastAsia="Times New Roman" w:hAnsi="Times New Roman" w:cs="Times New Roman"/>
          <w:b/>
          <w:bCs/>
          <w:sz w:val="27"/>
          <w:szCs w:val="27"/>
        </w:rPr>
        <w:t>Security and Fair Play</w:t>
      </w:r>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t xml:space="preserve">One of the most important aspects of any online casino is </w:t>
      </w:r>
      <w:r w:rsidRPr="006151B4">
        <w:rPr>
          <w:rFonts w:ascii="Times New Roman" w:eastAsia="Times New Roman" w:hAnsi="Times New Roman" w:cs="Times New Roman"/>
          <w:b/>
          <w:bCs/>
          <w:sz w:val="24"/>
          <w:szCs w:val="24"/>
        </w:rPr>
        <w:t>trust</w:t>
      </w:r>
      <w:r w:rsidRPr="006151B4">
        <w:rPr>
          <w:rFonts w:ascii="Times New Roman" w:eastAsia="Times New Roman" w:hAnsi="Times New Roman" w:cs="Times New Roman"/>
          <w:sz w:val="24"/>
          <w:szCs w:val="24"/>
        </w:rPr>
        <w:t xml:space="preserve">. Reputable platforms are licensed and regulated by recognized authorities such as the </w:t>
      </w:r>
      <w:r w:rsidRPr="006151B4">
        <w:rPr>
          <w:rFonts w:ascii="Times New Roman" w:eastAsia="Times New Roman" w:hAnsi="Times New Roman" w:cs="Times New Roman"/>
          <w:b/>
          <w:bCs/>
          <w:sz w:val="24"/>
          <w:szCs w:val="24"/>
        </w:rPr>
        <w:t>UK Gambling Commission</w:t>
      </w:r>
      <w:r w:rsidRPr="006151B4">
        <w:rPr>
          <w:rFonts w:ascii="Times New Roman" w:eastAsia="Times New Roman" w:hAnsi="Times New Roman" w:cs="Times New Roman"/>
          <w:sz w:val="24"/>
          <w:szCs w:val="24"/>
        </w:rPr>
        <w:t xml:space="preserve">, </w:t>
      </w:r>
      <w:r w:rsidRPr="006151B4">
        <w:rPr>
          <w:rFonts w:ascii="Times New Roman" w:eastAsia="Times New Roman" w:hAnsi="Times New Roman" w:cs="Times New Roman"/>
          <w:b/>
          <w:bCs/>
          <w:sz w:val="24"/>
          <w:szCs w:val="24"/>
        </w:rPr>
        <w:t>Malta Gaming Authority</w:t>
      </w:r>
      <w:r w:rsidRPr="006151B4">
        <w:rPr>
          <w:rFonts w:ascii="Times New Roman" w:eastAsia="Times New Roman" w:hAnsi="Times New Roman" w:cs="Times New Roman"/>
          <w:sz w:val="24"/>
          <w:szCs w:val="24"/>
        </w:rPr>
        <w:t xml:space="preserve">, or </w:t>
      </w:r>
      <w:r w:rsidRPr="006151B4">
        <w:rPr>
          <w:rFonts w:ascii="Times New Roman" w:eastAsia="Times New Roman" w:hAnsi="Times New Roman" w:cs="Times New Roman"/>
          <w:b/>
          <w:bCs/>
          <w:sz w:val="24"/>
          <w:szCs w:val="24"/>
        </w:rPr>
        <w:t>Curacao eGaming</w:t>
      </w:r>
      <w:r w:rsidRPr="006151B4">
        <w:rPr>
          <w:rFonts w:ascii="Times New Roman" w:eastAsia="Times New Roman" w:hAnsi="Times New Roman" w:cs="Times New Roman"/>
          <w:sz w:val="24"/>
          <w:szCs w:val="24"/>
        </w:rPr>
        <w:t xml:space="preserve">. These licenses ensure that the casino operates fairly and transparently, with games powered by </w:t>
      </w:r>
      <w:r w:rsidRPr="006151B4">
        <w:rPr>
          <w:rFonts w:ascii="Times New Roman" w:eastAsia="Times New Roman" w:hAnsi="Times New Roman" w:cs="Times New Roman"/>
          <w:b/>
          <w:bCs/>
          <w:sz w:val="24"/>
          <w:szCs w:val="24"/>
        </w:rPr>
        <w:t>Random Number Generators (RNGs)</w:t>
      </w:r>
      <w:r w:rsidRPr="006151B4">
        <w:rPr>
          <w:rFonts w:ascii="Times New Roman" w:eastAsia="Times New Roman" w:hAnsi="Times New Roman" w:cs="Times New Roman"/>
          <w:sz w:val="24"/>
          <w:szCs w:val="24"/>
        </w:rPr>
        <w:t xml:space="preserve"> to guarantee unpredictable and unbiased results.</w:t>
      </w:r>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lastRenderedPageBreak/>
        <w:t xml:space="preserve">Furthermore, leading online casinos use </w:t>
      </w:r>
      <w:r w:rsidRPr="006151B4">
        <w:rPr>
          <w:rFonts w:ascii="Times New Roman" w:eastAsia="Times New Roman" w:hAnsi="Times New Roman" w:cs="Times New Roman"/>
          <w:b/>
          <w:bCs/>
          <w:sz w:val="24"/>
          <w:szCs w:val="24"/>
        </w:rPr>
        <w:t>advanced encryption technologies</w:t>
      </w:r>
      <w:r w:rsidRPr="006151B4">
        <w:rPr>
          <w:rFonts w:ascii="Times New Roman" w:eastAsia="Times New Roman" w:hAnsi="Times New Roman" w:cs="Times New Roman"/>
          <w:sz w:val="24"/>
          <w:szCs w:val="24"/>
        </w:rPr>
        <w:t xml:space="preserve"> to protect users’ personal and financial data. Payment methods are also evolving, with options ranging from credit cards and e-wallets to </w:t>
      </w:r>
      <w:r w:rsidRPr="006151B4">
        <w:rPr>
          <w:rFonts w:ascii="Times New Roman" w:eastAsia="Times New Roman" w:hAnsi="Times New Roman" w:cs="Times New Roman"/>
          <w:b/>
          <w:bCs/>
          <w:sz w:val="24"/>
          <w:szCs w:val="24"/>
        </w:rPr>
        <w:t>cryptocurrency</w:t>
      </w:r>
      <w:r w:rsidRPr="006151B4">
        <w:rPr>
          <w:rFonts w:ascii="Times New Roman" w:eastAsia="Times New Roman" w:hAnsi="Times New Roman" w:cs="Times New Roman"/>
          <w:sz w:val="24"/>
          <w:szCs w:val="24"/>
        </w:rPr>
        <w:t xml:space="preserve"> transactions — making deposits and withdrawals faster, more secure, and more accessible for players worldwide.</w:t>
      </w:r>
    </w:p>
    <w:p w:rsidR="006151B4" w:rsidRPr="006151B4" w:rsidRDefault="006151B4" w:rsidP="006151B4">
      <w:pPr>
        <w:spacing w:before="100" w:beforeAutospacing="1" w:after="100" w:afterAutospacing="1" w:line="240" w:lineRule="auto"/>
        <w:outlineLvl w:val="2"/>
        <w:rPr>
          <w:rFonts w:ascii="Times New Roman" w:eastAsia="Times New Roman" w:hAnsi="Times New Roman" w:cs="Times New Roman"/>
          <w:b/>
          <w:bCs/>
          <w:sz w:val="27"/>
          <w:szCs w:val="27"/>
        </w:rPr>
      </w:pPr>
      <w:r w:rsidRPr="006151B4">
        <w:rPr>
          <w:rFonts w:ascii="Times New Roman" w:eastAsia="Times New Roman" w:hAnsi="Times New Roman" w:cs="Times New Roman"/>
          <w:b/>
          <w:bCs/>
          <w:sz w:val="27"/>
          <w:szCs w:val="27"/>
        </w:rPr>
        <w:t>Bonuses and Promotions</w:t>
      </w:r>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t xml:space="preserve">A major attraction of online casinos is the wide range of </w:t>
      </w:r>
      <w:r w:rsidRPr="006151B4">
        <w:rPr>
          <w:rFonts w:ascii="Times New Roman" w:eastAsia="Times New Roman" w:hAnsi="Times New Roman" w:cs="Times New Roman"/>
          <w:b/>
          <w:bCs/>
          <w:sz w:val="24"/>
          <w:szCs w:val="24"/>
        </w:rPr>
        <w:t>bonuses and promotions</w:t>
      </w:r>
      <w:r w:rsidRPr="006151B4">
        <w:rPr>
          <w:rFonts w:ascii="Times New Roman" w:eastAsia="Times New Roman" w:hAnsi="Times New Roman" w:cs="Times New Roman"/>
          <w:sz w:val="24"/>
          <w:szCs w:val="24"/>
        </w:rPr>
        <w:t xml:space="preserve"> available to new and existing players. These may include </w:t>
      </w:r>
      <w:r w:rsidRPr="006151B4">
        <w:rPr>
          <w:rFonts w:ascii="Times New Roman" w:eastAsia="Times New Roman" w:hAnsi="Times New Roman" w:cs="Times New Roman"/>
          <w:b/>
          <w:bCs/>
          <w:sz w:val="24"/>
          <w:szCs w:val="24"/>
        </w:rPr>
        <w:t>welcome bonuses</w:t>
      </w:r>
      <w:r w:rsidRPr="006151B4">
        <w:rPr>
          <w:rFonts w:ascii="Times New Roman" w:eastAsia="Times New Roman" w:hAnsi="Times New Roman" w:cs="Times New Roman"/>
          <w:sz w:val="24"/>
          <w:szCs w:val="24"/>
        </w:rPr>
        <w:t xml:space="preserve">, </w:t>
      </w:r>
      <w:r w:rsidRPr="006151B4">
        <w:rPr>
          <w:rFonts w:ascii="Times New Roman" w:eastAsia="Times New Roman" w:hAnsi="Times New Roman" w:cs="Times New Roman"/>
          <w:b/>
          <w:bCs/>
          <w:sz w:val="24"/>
          <w:szCs w:val="24"/>
        </w:rPr>
        <w:t>free spins</w:t>
      </w:r>
      <w:r w:rsidRPr="006151B4">
        <w:rPr>
          <w:rFonts w:ascii="Times New Roman" w:eastAsia="Times New Roman" w:hAnsi="Times New Roman" w:cs="Times New Roman"/>
          <w:sz w:val="24"/>
          <w:szCs w:val="24"/>
        </w:rPr>
        <w:t xml:space="preserve">, </w:t>
      </w:r>
      <w:r w:rsidRPr="006151B4">
        <w:rPr>
          <w:rFonts w:ascii="Times New Roman" w:eastAsia="Times New Roman" w:hAnsi="Times New Roman" w:cs="Times New Roman"/>
          <w:b/>
          <w:bCs/>
          <w:sz w:val="24"/>
          <w:szCs w:val="24"/>
        </w:rPr>
        <w:t>cashback offers</w:t>
      </w:r>
      <w:r w:rsidRPr="006151B4">
        <w:rPr>
          <w:rFonts w:ascii="Times New Roman" w:eastAsia="Times New Roman" w:hAnsi="Times New Roman" w:cs="Times New Roman"/>
          <w:sz w:val="24"/>
          <w:szCs w:val="24"/>
        </w:rPr>
        <w:t xml:space="preserve">, and </w:t>
      </w:r>
      <w:r w:rsidRPr="006151B4">
        <w:rPr>
          <w:rFonts w:ascii="Times New Roman" w:eastAsia="Times New Roman" w:hAnsi="Times New Roman" w:cs="Times New Roman"/>
          <w:b/>
          <w:bCs/>
          <w:sz w:val="24"/>
          <w:szCs w:val="24"/>
        </w:rPr>
        <w:t>loyalty programs</w:t>
      </w:r>
      <w:r w:rsidRPr="006151B4">
        <w:rPr>
          <w:rFonts w:ascii="Times New Roman" w:eastAsia="Times New Roman" w:hAnsi="Times New Roman" w:cs="Times New Roman"/>
          <w:sz w:val="24"/>
          <w:szCs w:val="24"/>
        </w:rPr>
        <w:t xml:space="preserve"> designed to reward consistent play. While these incentives enhance the gaming experience, players are encouraged to read the terms and conditions carefully, as wagering requirements often apply before winnings can be withdrawn.</w:t>
      </w:r>
    </w:p>
    <w:p w:rsidR="006151B4" w:rsidRPr="006151B4" w:rsidRDefault="006151B4" w:rsidP="006151B4">
      <w:pPr>
        <w:spacing w:before="100" w:beforeAutospacing="1" w:after="100" w:afterAutospacing="1" w:line="240" w:lineRule="auto"/>
        <w:outlineLvl w:val="2"/>
        <w:rPr>
          <w:rFonts w:ascii="Times New Roman" w:eastAsia="Times New Roman" w:hAnsi="Times New Roman" w:cs="Times New Roman"/>
          <w:b/>
          <w:bCs/>
          <w:sz w:val="27"/>
          <w:szCs w:val="27"/>
        </w:rPr>
      </w:pPr>
      <w:r w:rsidRPr="006151B4">
        <w:rPr>
          <w:rFonts w:ascii="Times New Roman" w:eastAsia="Times New Roman" w:hAnsi="Times New Roman" w:cs="Times New Roman"/>
          <w:b/>
          <w:bCs/>
          <w:sz w:val="27"/>
          <w:szCs w:val="27"/>
        </w:rPr>
        <w:t>Responsible Gaming and Regulation</w:t>
      </w:r>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t xml:space="preserve">As with all forms of gambling, responsible gaming remains a crucial issue. Reputable online casinos promote </w:t>
      </w:r>
      <w:r w:rsidRPr="006151B4">
        <w:rPr>
          <w:rFonts w:ascii="Times New Roman" w:eastAsia="Times New Roman" w:hAnsi="Times New Roman" w:cs="Times New Roman"/>
          <w:b/>
          <w:bCs/>
          <w:sz w:val="24"/>
          <w:szCs w:val="24"/>
        </w:rPr>
        <w:t>safe gambling practices</w:t>
      </w:r>
      <w:r w:rsidRPr="006151B4">
        <w:rPr>
          <w:rFonts w:ascii="Times New Roman" w:eastAsia="Times New Roman" w:hAnsi="Times New Roman" w:cs="Times New Roman"/>
          <w:sz w:val="24"/>
          <w:szCs w:val="24"/>
        </w:rPr>
        <w:t>, providing players with tools to set limits on deposits, losses, and playing time. Some even offer self-exclusion programs for those who need a break. Governments and regulatory bodies worldwide are implementing stricter frameworks to ensure player protection, prevent underage gambling, and combat fraud.</w:t>
      </w:r>
    </w:p>
    <w:p w:rsidR="006151B4" w:rsidRPr="006151B4" w:rsidRDefault="006151B4" w:rsidP="006151B4">
      <w:pPr>
        <w:spacing w:before="100" w:beforeAutospacing="1" w:after="100" w:afterAutospacing="1" w:line="240" w:lineRule="auto"/>
        <w:outlineLvl w:val="2"/>
        <w:rPr>
          <w:rFonts w:ascii="Times New Roman" w:eastAsia="Times New Roman" w:hAnsi="Times New Roman" w:cs="Times New Roman"/>
          <w:b/>
          <w:bCs/>
          <w:sz w:val="27"/>
          <w:szCs w:val="27"/>
        </w:rPr>
      </w:pPr>
      <w:r w:rsidRPr="006151B4">
        <w:rPr>
          <w:rFonts w:ascii="Times New Roman" w:eastAsia="Times New Roman" w:hAnsi="Times New Roman" w:cs="Times New Roman"/>
          <w:b/>
          <w:bCs/>
          <w:sz w:val="27"/>
          <w:szCs w:val="27"/>
        </w:rPr>
        <w:t>The Future of Online Casinos</w:t>
      </w:r>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t xml:space="preserve">The future of online casinos looks incredibly promising. The integration of </w:t>
      </w:r>
      <w:r w:rsidRPr="006151B4">
        <w:rPr>
          <w:rFonts w:ascii="Times New Roman" w:eastAsia="Times New Roman" w:hAnsi="Times New Roman" w:cs="Times New Roman"/>
          <w:b/>
          <w:bCs/>
          <w:sz w:val="24"/>
          <w:szCs w:val="24"/>
        </w:rPr>
        <w:t>artificial intelligence (AI)</w:t>
      </w:r>
      <w:r w:rsidRPr="006151B4">
        <w:rPr>
          <w:rFonts w:ascii="Times New Roman" w:eastAsia="Times New Roman" w:hAnsi="Times New Roman" w:cs="Times New Roman"/>
          <w:sz w:val="24"/>
          <w:szCs w:val="24"/>
        </w:rPr>
        <w:t xml:space="preserve"> is enhancing customer support, personalizing game recommendations, and improving security systems to detect suspicious activity. Meanwhile, </w:t>
      </w:r>
      <w:r w:rsidRPr="006151B4">
        <w:rPr>
          <w:rFonts w:ascii="Times New Roman" w:eastAsia="Times New Roman" w:hAnsi="Times New Roman" w:cs="Times New Roman"/>
          <w:b/>
          <w:bCs/>
          <w:sz w:val="24"/>
          <w:szCs w:val="24"/>
        </w:rPr>
        <w:t>blockchain technology</w:t>
      </w:r>
      <w:r w:rsidRPr="006151B4">
        <w:rPr>
          <w:rFonts w:ascii="Times New Roman" w:eastAsia="Times New Roman" w:hAnsi="Times New Roman" w:cs="Times New Roman"/>
          <w:sz w:val="24"/>
          <w:szCs w:val="24"/>
        </w:rPr>
        <w:t xml:space="preserve"> is being used to create transparent and tamper-proof gaming environments. The growing adoption of </w:t>
      </w:r>
      <w:r w:rsidRPr="006151B4">
        <w:rPr>
          <w:rFonts w:ascii="Times New Roman" w:eastAsia="Times New Roman" w:hAnsi="Times New Roman" w:cs="Times New Roman"/>
          <w:b/>
          <w:bCs/>
          <w:sz w:val="24"/>
          <w:szCs w:val="24"/>
        </w:rPr>
        <w:t>mobile gaming</w:t>
      </w:r>
      <w:r w:rsidRPr="006151B4">
        <w:rPr>
          <w:rFonts w:ascii="Times New Roman" w:eastAsia="Times New Roman" w:hAnsi="Times New Roman" w:cs="Times New Roman"/>
          <w:sz w:val="24"/>
          <w:szCs w:val="24"/>
        </w:rPr>
        <w:t xml:space="preserve"> means that players can now access high-quality casino experiences directly on their smartphones and tablets, anytime and anywhere.</w:t>
      </w:r>
    </w:p>
    <w:p w:rsidR="006151B4"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t>With continued innovation and expanding legalization in various markets, online casinos are set to remain a dominant force in the entertainment industry for years to come.</w:t>
      </w:r>
    </w:p>
    <w:p w:rsidR="006151B4" w:rsidRPr="006151B4" w:rsidRDefault="006151B4" w:rsidP="006151B4">
      <w:pPr>
        <w:spacing w:before="100" w:beforeAutospacing="1" w:after="100" w:afterAutospacing="1" w:line="240" w:lineRule="auto"/>
        <w:outlineLvl w:val="2"/>
        <w:rPr>
          <w:rFonts w:ascii="Times New Roman" w:eastAsia="Times New Roman" w:hAnsi="Times New Roman" w:cs="Times New Roman"/>
          <w:b/>
          <w:bCs/>
          <w:sz w:val="27"/>
          <w:szCs w:val="27"/>
        </w:rPr>
      </w:pPr>
      <w:r w:rsidRPr="006151B4">
        <w:rPr>
          <w:rFonts w:ascii="Times New Roman" w:eastAsia="Times New Roman" w:hAnsi="Times New Roman" w:cs="Times New Roman"/>
          <w:b/>
          <w:bCs/>
          <w:sz w:val="27"/>
          <w:szCs w:val="27"/>
        </w:rPr>
        <w:t>Conclusion</w:t>
      </w:r>
    </w:p>
    <w:p w:rsidR="00CE43BA" w:rsidRPr="006151B4" w:rsidRDefault="006151B4" w:rsidP="006151B4">
      <w:pPr>
        <w:spacing w:before="100" w:beforeAutospacing="1" w:after="100" w:afterAutospacing="1" w:line="240" w:lineRule="auto"/>
        <w:rPr>
          <w:rFonts w:ascii="Times New Roman" w:eastAsia="Times New Roman" w:hAnsi="Times New Roman" w:cs="Times New Roman"/>
          <w:sz w:val="24"/>
          <w:szCs w:val="24"/>
        </w:rPr>
      </w:pPr>
      <w:r w:rsidRPr="006151B4">
        <w:rPr>
          <w:rFonts w:ascii="Times New Roman" w:eastAsia="Times New Roman" w:hAnsi="Times New Roman" w:cs="Times New Roman"/>
          <w:sz w:val="24"/>
          <w:szCs w:val="24"/>
        </w:rPr>
        <w:t>Online casinos have revolutionized gambling, offering an exciting, convenient, and secure alternative to traditional gaming venues. Through constant technological advancement, diverse game selections, and enhanced player protections, they have created a digital ecosystem where entertainment and innovation go hand in hand. However, as players explore this vast world of online gaming, it remains essential to approach it with responsibility, awareness, and respect for its potential risks.</w:t>
      </w:r>
    </w:p>
    <w:sectPr w:rsidR="00CE43BA" w:rsidRPr="006151B4" w:rsidSect="00CE43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151B4"/>
    <w:rsid w:val="006151B4"/>
    <w:rsid w:val="00CE43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3BA"/>
  </w:style>
  <w:style w:type="paragraph" w:styleId="Heading3">
    <w:name w:val="heading 3"/>
    <w:basedOn w:val="Normal"/>
    <w:link w:val="Heading3Char"/>
    <w:uiPriority w:val="9"/>
    <w:qFormat/>
    <w:rsid w:val="006151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151B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151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51B4"/>
    <w:rPr>
      <w:b/>
      <w:bCs/>
    </w:rPr>
  </w:style>
  <w:style w:type="paragraph" w:styleId="Title">
    <w:name w:val="Title"/>
    <w:basedOn w:val="Normal"/>
    <w:next w:val="Normal"/>
    <w:link w:val="TitleChar"/>
    <w:uiPriority w:val="10"/>
    <w:qFormat/>
    <w:rsid w:val="006151B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151B4"/>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615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21661159">
      <w:bodyDiv w:val="1"/>
      <w:marLeft w:val="0"/>
      <w:marRight w:val="0"/>
      <w:marTop w:val="0"/>
      <w:marBottom w:val="0"/>
      <w:divBdr>
        <w:top w:val="none" w:sz="0" w:space="0" w:color="auto"/>
        <w:left w:val="none" w:sz="0" w:space="0" w:color="auto"/>
        <w:bottom w:val="none" w:sz="0" w:space="0" w:color="auto"/>
        <w:right w:val="none" w:sz="0" w:space="0" w:color="auto"/>
      </w:divBdr>
    </w:div>
    <w:div w:id="103523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uel.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730</Words>
  <Characters>4165</Characters>
  <Application>Microsoft Office Word</Application>
  <DocSecurity>0</DocSecurity>
  <Lines>34</Lines>
  <Paragraphs>9</Paragraphs>
  <ScaleCrop>false</ScaleCrop>
  <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Wahab</dc:creator>
  <cp:lastModifiedBy>Wahab</cp:lastModifiedBy>
  <cp:revision>1</cp:revision>
  <dcterms:created xsi:type="dcterms:W3CDTF">2025-10-04T11:23:00Z</dcterms:created>
  <dcterms:modified xsi:type="dcterms:W3CDTF">2025-10-04T11:24:00Z</dcterms:modified>
</cp:coreProperties>
</file>