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CAEDFB" w:themeColor="accent4" w:themeTint="33"/>
  <w:body>
    <w:p w14:paraId="409D0EAC" w14:textId="77777777" w:rsidR="0090120F" w:rsidRDefault="0090120F" w:rsidP="001A1E80">
      <w:pPr>
        <w:pStyle w:val="Heading1"/>
        <w:spacing w:after="160"/>
        <w:jc w:val="center"/>
      </w:pPr>
      <w:r>
        <w:t>Good Wine Gifts for Beginners: What to Choose When They Don't Know Wine</w:t>
      </w:r>
    </w:p>
    <w:p w14:paraId="556795BC" w14:textId="77777777" w:rsidR="0090120F" w:rsidRDefault="0090120F" w:rsidP="002369A4">
      <w:pPr>
        <w:pStyle w:val="Heading2"/>
        <w:jc w:val="both"/>
      </w:pPr>
      <w:r>
        <w:t>Start With Comfort, Not Complexity</w:t>
      </w:r>
    </w:p>
    <w:p w14:paraId="01E83E85" w14:textId="4BE05610" w:rsidR="0090120F" w:rsidRDefault="0090120F" w:rsidP="002369A4">
      <w:pPr>
        <w:spacing w:after="120" w:line="259" w:lineRule="auto"/>
        <w:jc w:val="both"/>
      </w:pPr>
      <w:r>
        <w:t>Choosing wine for a beginner can feel harder than choosing it for an enthusiast. A knowledgeable drinker may appreciate an unusual grape or a bottle that needs time to develop, while a newcomer usually benefits from something easier to understand. If you are asking, “</w:t>
      </w:r>
      <w:hyperlink r:id="rId4" w:history="1">
        <w:r w:rsidRPr="002369A4">
          <w:rPr>
            <w:rStyle w:val="Hyperlink"/>
            <w:b/>
            <w:bCs/>
          </w:rPr>
          <w:t>What is a good wine gift for someone who doesn't know wine?</w:t>
        </w:r>
      </w:hyperlink>
      <w:r>
        <w:t xml:space="preserve">”, look for approachable </w:t>
      </w:r>
      <w:proofErr w:type="spellStart"/>
      <w:r>
        <w:t>flavour</w:t>
      </w:r>
      <w:proofErr w:type="spellEnd"/>
      <w:r>
        <w:t>, balance, and versatility rather than prestige.</w:t>
      </w:r>
    </w:p>
    <w:p w14:paraId="45B31309" w14:textId="77777777" w:rsidR="0090120F" w:rsidRDefault="0090120F" w:rsidP="002369A4">
      <w:pPr>
        <w:spacing w:after="120" w:line="259" w:lineRule="auto"/>
        <w:jc w:val="both"/>
      </w:pPr>
      <w:r>
        <w:t>The goal is to give them a pleasant first experience. Wines with clear fruit character, moderate acidity, gentle tannins, and a clean finish tend to be easier for beginners to enjoy. The bottle should invite curiosity instead of making the person feel that they need special knowledge before opening it.</w:t>
      </w:r>
    </w:p>
    <w:p w14:paraId="01EE2C3F" w14:textId="77777777" w:rsidR="0090120F" w:rsidRDefault="0090120F" w:rsidP="002369A4">
      <w:pPr>
        <w:pStyle w:val="Heading2"/>
        <w:jc w:val="both"/>
      </w:pPr>
      <w:r>
        <w:t>Think in Flavour Families</w:t>
      </w:r>
    </w:p>
    <w:p w14:paraId="29242D8D" w14:textId="77777777" w:rsidR="0090120F" w:rsidRDefault="0090120F" w:rsidP="002369A4">
      <w:pPr>
        <w:pStyle w:val="Heading3"/>
        <w:spacing w:before="140" w:after="60"/>
        <w:jc w:val="both"/>
      </w:pPr>
      <w:r>
        <w:t>Fresh and Crisp</w:t>
      </w:r>
    </w:p>
    <w:p w14:paraId="6BF44AB2" w14:textId="77777777" w:rsidR="0090120F" w:rsidRDefault="0090120F" w:rsidP="002369A4">
      <w:pPr>
        <w:spacing w:after="120" w:line="259" w:lineRule="auto"/>
        <w:jc w:val="both"/>
      </w:pPr>
      <w:r>
        <w:t xml:space="preserve">A fresh white wine can be a comfortable entry point for someone who likes citrus, green apple, pear, or light floral </w:t>
      </w:r>
      <w:proofErr w:type="spellStart"/>
      <w:r>
        <w:t>flavours</w:t>
      </w:r>
      <w:proofErr w:type="spellEnd"/>
      <w:r>
        <w:t>. These wines are often refreshing and easy to pair with salads, seafood, light pasta, poultry, and snack foods. They also work well when you are not sure what the recipient normally drinks.</w:t>
      </w:r>
    </w:p>
    <w:p w14:paraId="15E282A8" w14:textId="77777777" w:rsidR="0090120F" w:rsidRDefault="0090120F" w:rsidP="002369A4">
      <w:pPr>
        <w:pStyle w:val="Heading3"/>
        <w:spacing w:before="140" w:after="60"/>
        <w:jc w:val="both"/>
      </w:pPr>
      <w:r>
        <w:t>Soft and Fruity</w:t>
      </w:r>
    </w:p>
    <w:p w14:paraId="2DBB2167" w14:textId="77777777" w:rsidR="0090120F" w:rsidRDefault="0090120F" w:rsidP="002369A4">
      <w:pPr>
        <w:spacing w:after="120" w:line="259" w:lineRule="auto"/>
        <w:jc w:val="both"/>
      </w:pPr>
      <w:r>
        <w:t xml:space="preserve">For a person who prefers richer or warmer </w:t>
      </w:r>
      <w:proofErr w:type="spellStart"/>
      <w:r>
        <w:t>flavours</w:t>
      </w:r>
      <w:proofErr w:type="spellEnd"/>
      <w:r>
        <w:t>, a smooth red with ripe berry notes can be a friendly option. Choose one with moderate body and softer tannins rather than a very dry, highly structured red. A beginner may interpret strong tannin as harshness, so balance matters more than intensity.</w:t>
      </w:r>
    </w:p>
    <w:p w14:paraId="7EFD32FF" w14:textId="77777777" w:rsidR="0090120F" w:rsidRDefault="0090120F" w:rsidP="002369A4">
      <w:pPr>
        <w:pStyle w:val="Heading3"/>
        <w:spacing w:before="140" w:after="60"/>
        <w:jc w:val="both"/>
      </w:pPr>
      <w:r>
        <w:t>Celebratory and Versatile</w:t>
      </w:r>
    </w:p>
    <w:p w14:paraId="529A64E2" w14:textId="77777777" w:rsidR="0090120F" w:rsidRDefault="0090120F" w:rsidP="002369A4">
      <w:pPr>
        <w:spacing w:after="120" w:line="259" w:lineRule="auto"/>
        <w:jc w:val="both"/>
      </w:pPr>
      <w:r>
        <w:t>Sparkling wine is another useful gift because it feels special without requiring wine knowledge. Dry sparkling styles can be served with appetizers, salty foods, fried dishes, brunch foods, and light desserts. The bubbles also make the gift feel naturally festive.</w:t>
      </w:r>
    </w:p>
    <w:p w14:paraId="081D22DF" w14:textId="77777777" w:rsidR="0090120F" w:rsidRDefault="0090120F" w:rsidP="002369A4">
      <w:pPr>
        <w:pStyle w:val="Heading2"/>
        <w:jc w:val="both"/>
      </w:pPr>
      <w:r>
        <w:t>Do Not Assume Sweet Means Beginner-Friendly</w:t>
      </w:r>
    </w:p>
    <w:p w14:paraId="60CF86A6" w14:textId="77777777" w:rsidR="0090120F" w:rsidRDefault="0090120F" w:rsidP="002369A4">
      <w:pPr>
        <w:spacing w:after="120" w:line="259" w:lineRule="auto"/>
        <w:jc w:val="both"/>
      </w:pPr>
      <w:r>
        <w:t>Many people believe new wine drinkers automatically prefer sweet wine. Some do, but others enjoy dry styles immediately. Instead of guessing, think about the recipient’s general food and drink preferences. Someone who avoids sugary drinks may appreciate a dry white or light red. Someone who loves fruit-forward cocktails or sweet desserts may enjoy an off-dry style more readily.</w:t>
      </w:r>
    </w:p>
    <w:p w14:paraId="146D6CA4" w14:textId="77777777" w:rsidR="0090120F" w:rsidRDefault="0090120F" w:rsidP="002369A4">
      <w:pPr>
        <w:pStyle w:val="Heading2"/>
        <w:jc w:val="both"/>
      </w:pPr>
      <w:r>
        <w:t>Make the Gift Easier to Explore</w:t>
      </w:r>
    </w:p>
    <w:p w14:paraId="44ED9D5B" w14:textId="77777777" w:rsidR="0090120F" w:rsidRDefault="0090120F" w:rsidP="002369A4">
      <w:pPr>
        <w:spacing w:after="120" w:line="259" w:lineRule="auto"/>
        <w:jc w:val="both"/>
      </w:pPr>
      <w:r>
        <w:t xml:space="preserve">When considering what is a good wine gift for someone who doesn't know wine, the experience around the bottle matters. A </w:t>
      </w:r>
      <w:proofErr w:type="gramStart"/>
      <w:r>
        <w:t>short handwritten</w:t>
      </w:r>
      <w:proofErr w:type="gramEnd"/>
      <w:r>
        <w:t xml:space="preserve"> note can explain when to serve it, whether to chill </w:t>
      </w:r>
      <w:r>
        <w:lastRenderedPageBreak/>
        <w:t>it, and a few foods it pairs with. Keep the language simple. Instead of technical terms, say that the wine is crisp, smooth, fruity, refreshing, or rich. That gives the recipient useful guidance without turning the gift into a lesson.</w:t>
      </w:r>
    </w:p>
    <w:p w14:paraId="6ABA745D" w14:textId="77777777" w:rsidR="0090120F" w:rsidRDefault="0090120F" w:rsidP="002369A4">
      <w:pPr>
        <w:pStyle w:val="Heading3"/>
        <w:spacing w:before="140" w:after="60"/>
        <w:jc w:val="both"/>
      </w:pPr>
      <w:r>
        <w:t>A Simple Serving Tip Helps</w:t>
      </w:r>
    </w:p>
    <w:p w14:paraId="0E0EF87E" w14:textId="77777777" w:rsidR="0090120F" w:rsidRDefault="0090120F" w:rsidP="002369A4">
      <w:pPr>
        <w:spacing w:after="120" w:line="259" w:lineRule="auto"/>
        <w:jc w:val="both"/>
      </w:pPr>
      <w:r>
        <w:t>Temperature can strongly affect enjoyment. Whites and sparkling wines usually taste more refreshing when chilled, while many reds show better when served slightly cooler than a very warm room. A practical serving suggestion can improve the experience more than a long explanation of grape-growing or winemaking.</w:t>
      </w:r>
    </w:p>
    <w:p w14:paraId="6F5FB20B" w14:textId="77777777" w:rsidR="0090120F" w:rsidRDefault="0090120F" w:rsidP="002369A4">
      <w:pPr>
        <w:pStyle w:val="Heading2"/>
        <w:jc w:val="both"/>
      </w:pPr>
      <w:r>
        <w:t xml:space="preserve">Choose a Bottle </w:t>
      </w:r>
      <w:proofErr w:type="gramStart"/>
      <w:r>
        <w:t>With</w:t>
      </w:r>
      <w:proofErr w:type="gramEnd"/>
      <w:r>
        <w:t xml:space="preserve"> Broad Appeal</w:t>
      </w:r>
    </w:p>
    <w:p w14:paraId="453E39A5" w14:textId="77777777" w:rsidR="0090120F" w:rsidRDefault="0090120F" w:rsidP="002369A4">
      <w:pPr>
        <w:spacing w:after="120" w:line="259" w:lineRule="auto"/>
        <w:jc w:val="both"/>
      </w:pPr>
      <w:r>
        <w:t xml:space="preserve">If you know almost nothing about the recipient’s taste, choose a wine that is balanced and </w:t>
      </w:r>
      <w:proofErr w:type="gramStart"/>
      <w:r>
        <w:t>food-friendly</w:t>
      </w:r>
      <w:proofErr w:type="gramEnd"/>
      <w:r>
        <w:t xml:space="preserve">. Avoid extremely high alcohol, aggressive oak, strong bitterness, or very unusual </w:t>
      </w:r>
      <w:proofErr w:type="spellStart"/>
      <w:r>
        <w:t>flavour</w:t>
      </w:r>
      <w:proofErr w:type="spellEnd"/>
      <w:r>
        <w:t xml:space="preserve"> profiles. These styles can be rewarding, but they are less predictable for a first-time drinker.</w:t>
      </w:r>
    </w:p>
    <w:p w14:paraId="7F364D46" w14:textId="77777777" w:rsidR="0090120F" w:rsidRDefault="0090120F" w:rsidP="002369A4">
      <w:pPr>
        <w:spacing w:after="120" w:line="259" w:lineRule="auto"/>
        <w:jc w:val="both"/>
      </w:pPr>
      <w:r>
        <w:t xml:space="preserve">Another useful approach is to think about the recipient's personality. Someone curious about food may enjoy a wine that pairs with several dishes, while someone who mainly wants an easy social drink may prefer a fresh, straightforward style. Avoid presenting the bottle as something they must analyze correctly. The best gift gives permission to enjoy wine casually, notice a few </w:t>
      </w:r>
      <w:proofErr w:type="spellStart"/>
      <w:r>
        <w:t>flavours</w:t>
      </w:r>
      <w:proofErr w:type="spellEnd"/>
      <w:r>
        <w:t>, and decide what they like without worrying about rules or expert vocabulary. If you know what foods they cook most often, that clue can also point you toward a bottle they are more likely to open and enjoy with confidence.</w:t>
      </w:r>
    </w:p>
    <w:p w14:paraId="613F6A91" w14:textId="77777777" w:rsidR="0090120F" w:rsidRDefault="0090120F" w:rsidP="002369A4">
      <w:pPr>
        <w:spacing w:after="120" w:line="259" w:lineRule="auto"/>
        <w:jc w:val="both"/>
      </w:pPr>
      <w:r>
        <w:t>So, what is a good wine gift for someone who doesn't know wine? It is a bottle that feels welcoming. Choose an approachable style, add a simple serving suggestion, and let the recipient explore at their own pace. A beginner-friendly gift does not need to be basic; it simply needs to make wine feel enjoyable rather than intimidating.</w:t>
      </w:r>
    </w:p>
    <w:p w14:paraId="58E82B7E" w14:textId="77777777" w:rsidR="0090120F" w:rsidRDefault="0090120F" w:rsidP="0090120F">
      <w:r>
        <w:br w:type="page"/>
      </w:r>
    </w:p>
    <w:p w14:paraId="134247C4" w14:textId="77777777" w:rsidR="001205C6" w:rsidRDefault="001205C6"/>
    <w:sectPr w:rsidR="001205C6" w:rsidSect="001A1E80">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20F"/>
    <w:rsid w:val="001205C6"/>
    <w:rsid w:val="001A1E80"/>
    <w:rsid w:val="002369A4"/>
    <w:rsid w:val="002C5ED7"/>
    <w:rsid w:val="0090120F"/>
    <w:rsid w:val="00C94A51"/>
    <w:rsid w:val="00D651A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A82BA"/>
  <w15:chartTrackingRefBased/>
  <w15:docId w15:val="{626A9889-A053-44FD-A542-036C00D11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20F"/>
    <w:pPr>
      <w:spacing w:after="200" w:line="276" w:lineRule="auto"/>
    </w:pPr>
    <w:rPr>
      <w:rFonts w:ascii="Aptos" w:eastAsiaTheme="minorEastAsia" w:hAnsi="Aptos"/>
      <w:kern w:val="0"/>
      <w:sz w:val="22"/>
      <w:szCs w:val="22"/>
      <w:lang w:val="en-US" w:bidi="ar-SA"/>
      <w14:ligatures w14:val="none"/>
    </w:rPr>
  </w:style>
  <w:style w:type="paragraph" w:styleId="Heading1">
    <w:name w:val="heading 1"/>
    <w:basedOn w:val="Normal"/>
    <w:next w:val="Normal"/>
    <w:link w:val="Heading1Char"/>
    <w:uiPriority w:val="9"/>
    <w:qFormat/>
    <w:rsid w:val="0090120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36"/>
      <w:lang w:val="en-IN" w:bidi="hi-IN"/>
      <w14:ligatures w14:val="standardContextual"/>
    </w:rPr>
  </w:style>
  <w:style w:type="paragraph" w:styleId="Heading2">
    <w:name w:val="heading 2"/>
    <w:basedOn w:val="Normal"/>
    <w:next w:val="Normal"/>
    <w:link w:val="Heading2Char"/>
    <w:uiPriority w:val="9"/>
    <w:unhideWhenUsed/>
    <w:qFormat/>
    <w:rsid w:val="0090120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29"/>
      <w:lang w:val="en-IN" w:bidi="hi-IN"/>
      <w14:ligatures w14:val="standardContextual"/>
    </w:rPr>
  </w:style>
  <w:style w:type="paragraph" w:styleId="Heading3">
    <w:name w:val="heading 3"/>
    <w:basedOn w:val="Normal"/>
    <w:next w:val="Normal"/>
    <w:link w:val="Heading3Char"/>
    <w:uiPriority w:val="9"/>
    <w:unhideWhenUsed/>
    <w:qFormat/>
    <w:rsid w:val="0090120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5"/>
      <w:lang w:val="en-IN" w:bidi="hi-IN"/>
      <w14:ligatures w14:val="standardContextual"/>
    </w:rPr>
  </w:style>
  <w:style w:type="paragraph" w:styleId="Heading4">
    <w:name w:val="heading 4"/>
    <w:basedOn w:val="Normal"/>
    <w:next w:val="Normal"/>
    <w:link w:val="Heading4Char"/>
    <w:uiPriority w:val="9"/>
    <w:semiHidden/>
    <w:unhideWhenUsed/>
    <w:qFormat/>
    <w:rsid w:val="0090120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1"/>
      <w:lang w:val="en-IN" w:bidi="hi-IN"/>
      <w14:ligatures w14:val="standardContextual"/>
    </w:rPr>
  </w:style>
  <w:style w:type="paragraph" w:styleId="Heading5">
    <w:name w:val="heading 5"/>
    <w:basedOn w:val="Normal"/>
    <w:next w:val="Normal"/>
    <w:link w:val="Heading5Char"/>
    <w:uiPriority w:val="9"/>
    <w:semiHidden/>
    <w:unhideWhenUsed/>
    <w:qFormat/>
    <w:rsid w:val="0090120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1"/>
      <w:lang w:val="en-IN" w:bidi="hi-IN"/>
      <w14:ligatures w14:val="standardContextual"/>
    </w:rPr>
  </w:style>
  <w:style w:type="paragraph" w:styleId="Heading6">
    <w:name w:val="heading 6"/>
    <w:basedOn w:val="Normal"/>
    <w:next w:val="Normal"/>
    <w:link w:val="Heading6Char"/>
    <w:uiPriority w:val="9"/>
    <w:semiHidden/>
    <w:unhideWhenUsed/>
    <w:qFormat/>
    <w:rsid w:val="0090120F"/>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1"/>
      <w:lang w:val="en-IN" w:bidi="hi-IN"/>
      <w14:ligatures w14:val="standardContextual"/>
    </w:rPr>
  </w:style>
  <w:style w:type="paragraph" w:styleId="Heading7">
    <w:name w:val="heading 7"/>
    <w:basedOn w:val="Normal"/>
    <w:next w:val="Normal"/>
    <w:link w:val="Heading7Char"/>
    <w:uiPriority w:val="9"/>
    <w:semiHidden/>
    <w:unhideWhenUsed/>
    <w:qFormat/>
    <w:rsid w:val="0090120F"/>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1"/>
      <w:lang w:val="en-IN" w:bidi="hi-IN"/>
      <w14:ligatures w14:val="standardContextual"/>
    </w:rPr>
  </w:style>
  <w:style w:type="paragraph" w:styleId="Heading8">
    <w:name w:val="heading 8"/>
    <w:basedOn w:val="Normal"/>
    <w:next w:val="Normal"/>
    <w:link w:val="Heading8Char"/>
    <w:uiPriority w:val="9"/>
    <w:semiHidden/>
    <w:unhideWhenUsed/>
    <w:qFormat/>
    <w:rsid w:val="0090120F"/>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1"/>
      <w:lang w:val="en-IN" w:bidi="hi-IN"/>
      <w14:ligatures w14:val="standardContextual"/>
    </w:rPr>
  </w:style>
  <w:style w:type="paragraph" w:styleId="Heading9">
    <w:name w:val="heading 9"/>
    <w:basedOn w:val="Normal"/>
    <w:next w:val="Normal"/>
    <w:link w:val="Heading9Char"/>
    <w:uiPriority w:val="9"/>
    <w:semiHidden/>
    <w:unhideWhenUsed/>
    <w:qFormat/>
    <w:rsid w:val="0090120F"/>
    <w:pPr>
      <w:keepNext/>
      <w:keepLines/>
      <w:spacing w:after="0" w:line="278" w:lineRule="auto"/>
      <w:outlineLvl w:val="8"/>
    </w:pPr>
    <w:rPr>
      <w:rFonts w:asciiTheme="minorHAnsi" w:eastAsiaTheme="majorEastAsia" w:hAnsiTheme="minorHAnsi" w:cstheme="majorBidi"/>
      <w:color w:val="272727" w:themeColor="text1" w:themeTint="D8"/>
      <w:kern w:val="2"/>
      <w:sz w:val="24"/>
      <w:szCs w:val="21"/>
      <w:lang w:val="en-IN" w:bidi="hi-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20F"/>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rsid w:val="0090120F"/>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rsid w:val="0090120F"/>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9012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12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12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2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2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20F"/>
    <w:rPr>
      <w:rFonts w:eastAsiaTheme="majorEastAsia" w:cstheme="majorBidi"/>
      <w:color w:val="272727" w:themeColor="text1" w:themeTint="D8"/>
    </w:rPr>
  </w:style>
  <w:style w:type="paragraph" w:styleId="Title">
    <w:name w:val="Title"/>
    <w:basedOn w:val="Normal"/>
    <w:next w:val="Normal"/>
    <w:link w:val="TitleChar"/>
    <w:uiPriority w:val="10"/>
    <w:qFormat/>
    <w:rsid w:val="0090120F"/>
    <w:pPr>
      <w:spacing w:after="80" w:line="240" w:lineRule="auto"/>
      <w:contextualSpacing/>
    </w:pPr>
    <w:rPr>
      <w:rFonts w:asciiTheme="majorHAnsi" w:eastAsiaTheme="majorEastAsia" w:hAnsiTheme="majorHAnsi" w:cstheme="majorBidi"/>
      <w:spacing w:val="-10"/>
      <w:kern w:val="28"/>
      <w:sz w:val="56"/>
      <w:szCs w:val="50"/>
      <w:lang w:val="en-IN" w:bidi="hi-IN"/>
      <w14:ligatures w14:val="standardContextual"/>
    </w:rPr>
  </w:style>
  <w:style w:type="character" w:customStyle="1" w:styleId="TitleChar">
    <w:name w:val="Title Char"/>
    <w:basedOn w:val="DefaultParagraphFont"/>
    <w:link w:val="Title"/>
    <w:uiPriority w:val="10"/>
    <w:rsid w:val="0090120F"/>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90120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5"/>
      <w:lang w:val="en-IN" w:bidi="hi-IN"/>
      <w14:ligatures w14:val="standardContextual"/>
    </w:rPr>
  </w:style>
  <w:style w:type="character" w:customStyle="1" w:styleId="SubtitleChar">
    <w:name w:val="Subtitle Char"/>
    <w:basedOn w:val="DefaultParagraphFont"/>
    <w:link w:val="Subtitle"/>
    <w:uiPriority w:val="11"/>
    <w:rsid w:val="0090120F"/>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90120F"/>
    <w:pPr>
      <w:spacing w:before="160" w:after="160" w:line="278" w:lineRule="auto"/>
      <w:jc w:val="center"/>
    </w:pPr>
    <w:rPr>
      <w:rFonts w:asciiTheme="minorHAnsi" w:eastAsiaTheme="minorHAnsi" w:hAnsiTheme="minorHAnsi" w:cs="Mangal"/>
      <w:i/>
      <w:iCs/>
      <w:color w:val="404040" w:themeColor="text1" w:themeTint="BF"/>
      <w:kern w:val="2"/>
      <w:sz w:val="24"/>
      <w:szCs w:val="21"/>
      <w:lang w:val="en-IN" w:bidi="hi-IN"/>
      <w14:ligatures w14:val="standardContextual"/>
    </w:rPr>
  </w:style>
  <w:style w:type="character" w:customStyle="1" w:styleId="QuoteChar">
    <w:name w:val="Quote Char"/>
    <w:basedOn w:val="DefaultParagraphFont"/>
    <w:link w:val="Quote"/>
    <w:uiPriority w:val="29"/>
    <w:rsid w:val="0090120F"/>
    <w:rPr>
      <w:rFonts w:cs="Mangal"/>
      <w:i/>
      <w:iCs/>
      <w:color w:val="404040" w:themeColor="text1" w:themeTint="BF"/>
    </w:rPr>
  </w:style>
  <w:style w:type="paragraph" w:styleId="ListParagraph">
    <w:name w:val="List Paragraph"/>
    <w:basedOn w:val="Normal"/>
    <w:uiPriority w:val="34"/>
    <w:qFormat/>
    <w:rsid w:val="0090120F"/>
    <w:pPr>
      <w:spacing w:after="160" w:line="278" w:lineRule="auto"/>
      <w:ind w:left="720"/>
      <w:contextualSpacing/>
    </w:pPr>
    <w:rPr>
      <w:rFonts w:asciiTheme="minorHAnsi" w:eastAsiaTheme="minorHAnsi" w:hAnsiTheme="minorHAnsi" w:cs="Mangal"/>
      <w:kern w:val="2"/>
      <w:sz w:val="24"/>
      <w:szCs w:val="21"/>
      <w:lang w:val="en-IN" w:bidi="hi-IN"/>
      <w14:ligatures w14:val="standardContextual"/>
    </w:rPr>
  </w:style>
  <w:style w:type="character" w:styleId="IntenseEmphasis">
    <w:name w:val="Intense Emphasis"/>
    <w:basedOn w:val="DefaultParagraphFont"/>
    <w:uiPriority w:val="21"/>
    <w:qFormat/>
    <w:rsid w:val="0090120F"/>
    <w:rPr>
      <w:i/>
      <w:iCs/>
      <w:color w:val="0F4761" w:themeColor="accent1" w:themeShade="BF"/>
    </w:rPr>
  </w:style>
  <w:style w:type="paragraph" w:styleId="IntenseQuote">
    <w:name w:val="Intense Quote"/>
    <w:basedOn w:val="Normal"/>
    <w:next w:val="Normal"/>
    <w:link w:val="IntenseQuoteChar"/>
    <w:uiPriority w:val="30"/>
    <w:qFormat/>
    <w:rsid w:val="0090120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Mangal"/>
      <w:i/>
      <w:iCs/>
      <w:color w:val="0F4761" w:themeColor="accent1" w:themeShade="BF"/>
      <w:kern w:val="2"/>
      <w:sz w:val="24"/>
      <w:szCs w:val="21"/>
      <w:lang w:val="en-IN" w:bidi="hi-IN"/>
      <w14:ligatures w14:val="standardContextual"/>
    </w:rPr>
  </w:style>
  <w:style w:type="character" w:customStyle="1" w:styleId="IntenseQuoteChar">
    <w:name w:val="Intense Quote Char"/>
    <w:basedOn w:val="DefaultParagraphFont"/>
    <w:link w:val="IntenseQuote"/>
    <w:uiPriority w:val="30"/>
    <w:rsid w:val="0090120F"/>
    <w:rPr>
      <w:rFonts w:cs="Mangal"/>
      <w:i/>
      <w:iCs/>
      <w:color w:val="0F4761" w:themeColor="accent1" w:themeShade="BF"/>
    </w:rPr>
  </w:style>
  <w:style w:type="character" w:styleId="IntenseReference">
    <w:name w:val="Intense Reference"/>
    <w:basedOn w:val="DefaultParagraphFont"/>
    <w:uiPriority w:val="32"/>
    <w:qFormat/>
    <w:rsid w:val="0090120F"/>
    <w:rPr>
      <w:b/>
      <w:bCs/>
      <w:smallCaps/>
      <w:color w:val="0F4761" w:themeColor="accent1" w:themeShade="BF"/>
      <w:spacing w:val="5"/>
    </w:rPr>
  </w:style>
  <w:style w:type="character" w:styleId="Hyperlink">
    <w:name w:val="Hyperlink"/>
    <w:basedOn w:val="DefaultParagraphFont"/>
    <w:uiPriority w:val="99"/>
    <w:unhideWhenUsed/>
    <w:rsid w:val="002369A4"/>
    <w:rPr>
      <w:color w:val="467886" w:themeColor="hyperlink"/>
      <w:u w:val="single"/>
    </w:rPr>
  </w:style>
  <w:style w:type="character" w:styleId="UnresolvedMention">
    <w:name w:val="Unresolved Mention"/>
    <w:basedOn w:val="DefaultParagraphFont"/>
    <w:uiPriority w:val="99"/>
    <w:semiHidden/>
    <w:unhideWhenUsed/>
    <w:rsid w:val="002369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reatestatesniagara.com/holiday-gift-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2026-08-14T10:48:00Z</dcterms:created>
  <dcterms:modified xsi:type="dcterms:W3CDTF">2026-08-14T10:48:00Z</dcterms:modified>
</cp:coreProperties>
</file>